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F052" w14:textId="77777777" w:rsidR="0004525B" w:rsidRDefault="0004525B" w:rsidP="0004525B">
      <w:pPr>
        <w:jc w:val="center"/>
        <w:rPr>
          <w:rFonts w:ascii="仿宋_GB2312" w:eastAsia="仿宋_GB2312"/>
          <w:sz w:val="32"/>
        </w:rPr>
      </w:pPr>
      <w:r>
        <w:rPr>
          <w:noProof/>
        </w:rPr>
        <w:drawing>
          <wp:inline distT="0" distB="0" distL="0" distR="0" wp14:anchorId="4D39427A" wp14:editId="28B826A7">
            <wp:extent cx="5167630" cy="914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67630" cy="914400"/>
                    </a:xfrm>
                    <a:prstGeom prst="rect">
                      <a:avLst/>
                    </a:prstGeom>
                    <a:noFill/>
                    <a:ln>
                      <a:noFill/>
                    </a:ln>
                  </pic:spPr>
                </pic:pic>
              </a:graphicData>
            </a:graphic>
          </wp:inline>
        </w:drawing>
      </w:r>
    </w:p>
    <w:p w14:paraId="6A6E3B20" w14:textId="77777777" w:rsidR="0004525B" w:rsidRDefault="0004525B" w:rsidP="0004525B">
      <w:pPr>
        <w:jc w:val="center"/>
        <w:rPr>
          <w:rFonts w:ascii="仿宋_GB2312" w:eastAsia="仿宋_GB2312"/>
          <w:sz w:val="32"/>
        </w:rPr>
      </w:pPr>
    </w:p>
    <w:p w14:paraId="21DF2374" w14:textId="66B85B91" w:rsidR="0004525B" w:rsidRDefault="0004525B" w:rsidP="0004525B">
      <w:pPr>
        <w:jc w:val="center"/>
        <w:rPr>
          <w:rFonts w:ascii="仿宋" w:eastAsia="仿宋" w:hAnsi="仿宋"/>
          <w:sz w:val="32"/>
        </w:rPr>
      </w:pPr>
      <w:proofErr w:type="gramStart"/>
      <w:r>
        <w:rPr>
          <w:rFonts w:ascii="仿宋" w:eastAsia="仿宋" w:hAnsi="仿宋" w:hint="eastAsia"/>
          <w:sz w:val="32"/>
        </w:rPr>
        <w:t>浙工商</w:t>
      </w:r>
      <w:proofErr w:type="gramEnd"/>
      <w:r>
        <w:rPr>
          <w:rFonts w:ascii="仿宋" w:eastAsia="仿宋" w:hAnsi="仿宋" w:hint="eastAsia"/>
          <w:sz w:val="32"/>
        </w:rPr>
        <w:t>电信﹝</w:t>
      </w:r>
      <w:r>
        <w:rPr>
          <w:rFonts w:ascii="仿宋" w:eastAsia="仿宋" w:hAnsi="仿宋"/>
          <w:sz w:val="32"/>
        </w:rPr>
        <w:t>20</w:t>
      </w:r>
      <w:r>
        <w:rPr>
          <w:rFonts w:ascii="仿宋" w:eastAsia="仿宋" w:hAnsi="仿宋" w:hint="eastAsia"/>
          <w:sz w:val="32"/>
        </w:rPr>
        <w:t>2</w:t>
      </w:r>
      <w:r>
        <w:rPr>
          <w:rFonts w:ascii="仿宋" w:eastAsia="仿宋" w:hAnsi="仿宋"/>
          <w:sz w:val="32"/>
        </w:rPr>
        <w:t>4</w:t>
      </w:r>
      <w:r>
        <w:rPr>
          <w:rFonts w:ascii="仿宋" w:eastAsia="仿宋" w:hAnsi="仿宋" w:hint="eastAsia"/>
          <w:sz w:val="32"/>
        </w:rPr>
        <w:t xml:space="preserve">﹞ </w:t>
      </w:r>
      <w:r>
        <w:rPr>
          <w:rFonts w:ascii="仿宋" w:eastAsia="仿宋" w:hAnsi="仿宋"/>
          <w:sz w:val="32"/>
        </w:rPr>
        <w:t>6</w:t>
      </w:r>
      <w:r>
        <w:rPr>
          <w:rFonts w:ascii="仿宋" w:eastAsia="仿宋" w:hAnsi="仿宋" w:hint="eastAsia"/>
          <w:sz w:val="32"/>
        </w:rPr>
        <w:t>号</w:t>
      </w:r>
    </w:p>
    <w:p w14:paraId="085FD10A" w14:textId="0A558C90" w:rsidR="0004525B" w:rsidRDefault="0004525B" w:rsidP="0004525B">
      <w:pPr>
        <w:jc w:val="center"/>
      </w:pPr>
      <w:r>
        <w:rPr>
          <w:noProof/>
        </w:rPr>
        <mc:AlternateContent>
          <mc:Choice Requires="wps">
            <w:drawing>
              <wp:anchor distT="4294967295" distB="4294967295" distL="114300" distR="114300" simplePos="0" relativeHeight="251658240" behindDoc="0" locked="0" layoutInCell="1" allowOverlap="1" wp14:anchorId="2DD38736" wp14:editId="36CDA591">
                <wp:simplePos x="0" y="0"/>
                <wp:positionH relativeFrom="column">
                  <wp:posOffset>68580</wp:posOffset>
                </wp:positionH>
                <wp:positionV relativeFrom="paragraph">
                  <wp:posOffset>100964</wp:posOffset>
                </wp:positionV>
                <wp:extent cx="526732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1905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434C7B24" id="直接连接符 3"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95pt" to="42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" strokecolor="red" strokeweight="1.5pt"/>
            </w:pict>
          </mc:Fallback>
        </mc:AlternateContent>
      </w:r>
    </w:p>
    <w:p w14:paraId="5EE33370" w14:textId="77777777" w:rsidR="0004525B" w:rsidRDefault="0004525B" w:rsidP="0004525B">
      <w:pPr>
        <w:pStyle w:val="Default"/>
        <w:jc w:val="center"/>
        <w:rPr>
          <w:rFonts w:asciiTheme="majorEastAsia" w:eastAsiaTheme="majorEastAsia" w:hAnsiTheme="majorEastAsia"/>
          <w:sz w:val="44"/>
          <w:szCs w:val="44"/>
        </w:rPr>
      </w:pPr>
    </w:p>
    <w:p w14:paraId="49C51755" w14:textId="77777777" w:rsidR="00640509" w:rsidRDefault="00877D71">
      <w:pPr>
        <w:pStyle w:val="1"/>
        <w:jc w:val="center"/>
      </w:pPr>
      <w:r>
        <w:rPr>
          <w:rFonts w:hint="eastAsia"/>
        </w:rPr>
        <w:t>关于调整浙江工商职业技术学院电子信息学院教学督导工作小组的通知</w:t>
      </w:r>
    </w:p>
    <w:p w14:paraId="26F55B21" w14:textId="77777777" w:rsidR="00640509" w:rsidRDefault="00877D71">
      <w:pPr>
        <w:widowControl/>
        <w:ind w:firstLineChars="200" w:firstLine="620"/>
        <w:jc w:val="left"/>
        <w:rPr>
          <w:rFonts w:ascii="仿宋_GB2312" w:eastAsia="仿宋_GB2312" w:hAnsi="宋体" w:cs="仿宋_GB2312"/>
          <w:color w:val="0D0D0D"/>
          <w:kern w:val="0"/>
          <w:sz w:val="31"/>
          <w:szCs w:val="31"/>
          <w:lang w:bidi="ar"/>
        </w:rPr>
      </w:pPr>
      <w:r>
        <w:rPr>
          <w:rFonts w:ascii="仿宋_GB2312" w:eastAsia="仿宋_GB2312" w:hAnsi="宋体" w:cs="仿宋_GB2312" w:hint="eastAsia"/>
          <w:color w:val="0D0D0D"/>
          <w:kern w:val="0"/>
          <w:sz w:val="31"/>
          <w:szCs w:val="31"/>
          <w:lang w:bidi="ar"/>
        </w:rPr>
        <w:t>因工作需要，经学院研究讨论，决定调整电子信息学院教学督导工作小组，具体名单如下：</w:t>
      </w:r>
    </w:p>
    <w:p w14:paraId="3D58C6BC" w14:textId="77777777" w:rsidR="00640509" w:rsidRDefault="00877D71">
      <w:pPr>
        <w:widowControl/>
        <w:jc w:val="left"/>
        <w:rPr>
          <w:rFonts w:ascii="仿宋_GB2312" w:eastAsia="仿宋_GB2312" w:hAnsi="宋体" w:cs="仿宋_GB2312"/>
          <w:color w:val="0D0D0D"/>
          <w:kern w:val="0"/>
          <w:sz w:val="31"/>
          <w:szCs w:val="31"/>
          <w:lang w:bidi="ar"/>
        </w:rPr>
      </w:pPr>
      <w:r>
        <w:rPr>
          <w:rFonts w:ascii="仿宋_GB2312" w:eastAsia="仿宋_GB2312" w:hAnsi="宋体" w:cs="仿宋_GB2312" w:hint="eastAsia"/>
          <w:color w:val="0D0D0D"/>
          <w:kern w:val="0"/>
          <w:sz w:val="31"/>
          <w:szCs w:val="31"/>
          <w:lang w:bidi="ar"/>
        </w:rPr>
        <w:t>一、组织机构</w:t>
      </w:r>
    </w:p>
    <w:p w14:paraId="56A6BE19" w14:textId="58A2B870" w:rsidR="00640509" w:rsidRDefault="00877D71">
      <w:pPr>
        <w:widowControl/>
        <w:ind w:firstLineChars="200" w:firstLine="620"/>
        <w:jc w:val="left"/>
        <w:rPr>
          <w:rFonts w:ascii="仿宋_GB2312" w:eastAsia="仿宋_GB2312" w:hAnsi="宋体" w:cs="仿宋_GB2312"/>
          <w:color w:val="0D0D0D"/>
          <w:kern w:val="0"/>
          <w:sz w:val="31"/>
          <w:szCs w:val="31"/>
          <w:lang w:bidi="ar"/>
        </w:rPr>
      </w:pPr>
      <w:r>
        <w:rPr>
          <w:rFonts w:ascii="仿宋_GB2312" w:eastAsia="仿宋_GB2312" w:hAnsi="宋体" w:cs="仿宋_GB2312" w:hint="eastAsia"/>
          <w:color w:val="0D0D0D"/>
          <w:kern w:val="0"/>
          <w:sz w:val="31"/>
          <w:szCs w:val="31"/>
          <w:lang w:bidi="ar"/>
        </w:rPr>
        <w:t>组</w:t>
      </w:r>
      <w:r w:rsidR="0004525B">
        <w:rPr>
          <w:rFonts w:ascii="仿宋_GB2312" w:eastAsia="仿宋_GB2312" w:hAnsi="宋体" w:cs="仿宋_GB2312" w:hint="eastAsia"/>
          <w:color w:val="0D0D0D"/>
          <w:kern w:val="0"/>
          <w:sz w:val="31"/>
          <w:szCs w:val="31"/>
          <w:lang w:bidi="ar"/>
        </w:rPr>
        <w:t xml:space="preserve">  </w:t>
      </w:r>
      <w:r>
        <w:rPr>
          <w:rFonts w:ascii="仿宋_GB2312" w:eastAsia="仿宋_GB2312" w:hAnsi="宋体" w:cs="仿宋_GB2312" w:hint="eastAsia"/>
          <w:color w:val="0D0D0D"/>
          <w:kern w:val="0"/>
          <w:sz w:val="31"/>
          <w:szCs w:val="31"/>
          <w:lang w:bidi="ar"/>
        </w:rPr>
        <w:t>长：张青波</w:t>
      </w:r>
    </w:p>
    <w:p w14:paraId="448521A1" w14:textId="77777777" w:rsidR="00640509" w:rsidRDefault="00877D71">
      <w:pPr>
        <w:widowControl/>
        <w:ind w:firstLineChars="200" w:firstLine="620"/>
        <w:jc w:val="left"/>
        <w:rPr>
          <w:rFonts w:ascii="仿宋_GB2312" w:eastAsia="仿宋_GB2312" w:hAnsi="宋体" w:cs="仿宋_GB2312"/>
          <w:color w:val="0D0D0D"/>
          <w:kern w:val="0"/>
          <w:sz w:val="31"/>
          <w:szCs w:val="31"/>
          <w:lang w:bidi="ar"/>
        </w:rPr>
      </w:pPr>
      <w:r>
        <w:rPr>
          <w:rFonts w:ascii="仿宋_GB2312" w:eastAsia="仿宋_GB2312" w:hAnsi="宋体" w:cs="仿宋_GB2312" w:hint="eastAsia"/>
          <w:color w:val="0D0D0D"/>
          <w:kern w:val="0"/>
          <w:sz w:val="31"/>
          <w:szCs w:val="31"/>
          <w:lang w:bidi="ar"/>
        </w:rPr>
        <w:t>副组长：李亚峰、邢颖</w:t>
      </w:r>
    </w:p>
    <w:p w14:paraId="7ECD12BA" w14:textId="758A8E01" w:rsidR="00640509" w:rsidRDefault="00877D71">
      <w:pPr>
        <w:widowControl/>
        <w:ind w:firstLineChars="200" w:firstLine="620"/>
        <w:jc w:val="left"/>
        <w:rPr>
          <w:rFonts w:ascii="仿宋_GB2312" w:eastAsia="仿宋_GB2312" w:hAnsi="宋体" w:cs="仿宋_GB2312"/>
          <w:color w:val="0D0D0D"/>
          <w:kern w:val="0"/>
          <w:sz w:val="31"/>
          <w:szCs w:val="31"/>
          <w:lang w:bidi="ar"/>
        </w:rPr>
      </w:pPr>
      <w:r>
        <w:rPr>
          <w:rFonts w:ascii="仿宋_GB2312" w:eastAsia="仿宋_GB2312" w:hAnsi="宋体" w:cs="仿宋_GB2312" w:hint="eastAsia"/>
          <w:color w:val="0D0D0D"/>
          <w:kern w:val="0"/>
          <w:sz w:val="31"/>
          <w:szCs w:val="31"/>
          <w:lang w:bidi="ar"/>
        </w:rPr>
        <w:t>成</w:t>
      </w:r>
      <w:r w:rsidR="0004525B">
        <w:rPr>
          <w:rFonts w:ascii="仿宋_GB2312" w:eastAsia="仿宋_GB2312" w:hAnsi="宋体" w:cs="仿宋_GB2312" w:hint="eastAsia"/>
          <w:color w:val="0D0D0D"/>
          <w:kern w:val="0"/>
          <w:sz w:val="31"/>
          <w:szCs w:val="31"/>
          <w:lang w:bidi="ar"/>
        </w:rPr>
        <w:t xml:space="preserve"> </w:t>
      </w:r>
      <w:r w:rsidR="0004525B">
        <w:rPr>
          <w:rFonts w:ascii="仿宋_GB2312" w:eastAsia="仿宋_GB2312" w:hAnsi="宋体" w:cs="仿宋_GB2312"/>
          <w:color w:val="0D0D0D"/>
          <w:kern w:val="0"/>
          <w:sz w:val="31"/>
          <w:szCs w:val="31"/>
          <w:lang w:bidi="ar"/>
        </w:rPr>
        <w:t xml:space="preserve"> </w:t>
      </w:r>
      <w:r>
        <w:rPr>
          <w:rFonts w:ascii="仿宋_GB2312" w:eastAsia="仿宋_GB2312" w:hAnsi="宋体" w:cs="仿宋_GB2312" w:hint="eastAsia"/>
          <w:color w:val="0D0D0D"/>
          <w:kern w:val="0"/>
          <w:sz w:val="31"/>
          <w:szCs w:val="31"/>
          <w:lang w:bidi="ar"/>
        </w:rPr>
        <w:t>员：李福安、姜浩、韦群锋、葛茜</w:t>
      </w:r>
      <w:proofErr w:type="gramStart"/>
      <w:r>
        <w:rPr>
          <w:rFonts w:ascii="仿宋_GB2312" w:eastAsia="仿宋_GB2312" w:hAnsi="宋体" w:cs="仿宋_GB2312" w:hint="eastAsia"/>
          <w:color w:val="0D0D0D"/>
          <w:kern w:val="0"/>
          <w:sz w:val="31"/>
          <w:szCs w:val="31"/>
          <w:lang w:bidi="ar"/>
        </w:rPr>
        <w:t>倩</w:t>
      </w:r>
      <w:proofErr w:type="gramEnd"/>
      <w:r>
        <w:rPr>
          <w:rFonts w:ascii="仿宋_GB2312" w:eastAsia="仿宋_GB2312" w:hAnsi="宋体" w:cs="仿宋_GB2312" w:hint="eastAsia"/>
          <w:color w:val="0D0D0D"/>
          <w:kern w:val="0"/>
          <w:sz w:val="31"/>
          <w:szCs w:val="31"/>
          <w:lang w:bidi="ar"/>
        </w:rPr>
        <w:t>、马华林、叶香美、朱晓鸣</w:t>
      </w:r>
    </w:p>
    <w:p w14:paraId="32CA2E7A" w14:textId="77777777" w:rsidR="00640509" w:rsidRDefault="00877D71">
      <w:pPr>
        <w:widowControl/>
        <w:jc w:val="left"/>
        <w:rPr>
          <w:rFonts w:ascii="仿宋_GB2312" w:eastAsia="仿宋_GB2312" w:hAnsi="宋体" w:cs="仿宋_GB2312"/>
          <w:color w:val="0D0D0D"/>
          <w:kern w:val="0"/>
          <w:sz w:val="31"/>
          <w:szCs w:val="31"/>
          <w:lang w:bidi="ar"/>
        </w:rPr>
      </w:pPr>
      <w:r>
        <w:rPr>
          <w:rFonts w:ascii="仿宋_GB2312" w:eastAsia="仿宋_GB2312" w:hAnsi="宋体" w:cs="仿宋_GB2312" w:hint="eastAsia"/>
          <w:color w:val="0D0D0D"/>
          <w:kern w:val="0"/>
          <w:sz w:val="31"/>
          <w:szCs w:val="31"/>
          <w:lang w:bidi="ar"/>
        </w:rPr>
        <w:t>二、工作职责</w:t>
      </w:r>
    </w:p>
    <w:p w14:paraId="7286CF8B" w14:textId="77777777" w:rsidR="00640509" w:rsidRDefault="00877D71">
      <w:pPr>
        <w:widowControl/>
        <w:ind w:firstLineChars="200" w:firstLine="620"/>
        <w:jc w:val="left"/>
      </w:pPr>
      <w:r>
        <w:rPr>
          <w:rFonts w:ascii="Times New Roman" w:eastAsia="宋体" w:hAnsi="Times New Roman" w:cs="Times New Roman"/>
          <w:color w:val="0D0D0D"/>
          <w:kern w:val="0"/>
          <w:sz w:val="31"/>
          <w:szCs w:val="31"/>
          <w:lang w:bidi="ar"/>
        </w:rPr>
        <w:t>1</w:t>
      </w:r>
      <w:r>
        <w:rPr>
          <w:rFonts w:ascii="仿宋_GB2312" w:eastAsia="仿宋_GB2312" w:hAnsi="宋体" w:cs="仿宋_GB2312"/>
          <w:color w:val="0D0D0D"/>
          <w:kern w:val="0"/>
          <w:sz w:val="31"/>
          <w:szCs w:val="31"/>
          <w:lang w:bidi="ar"/>
        </w:rPr>
        <w:t>．</w:t>
      </w:r>
      <w:r>
        <w:rPr>
          <w:rFonts w:ascii="仿宋_GB2312" w:eastAsia="仿宋_GB2312" w:hAnsi="宋体" w:cs="仿宋_GB2312"/>
          <w:color w:val="0D0D0D"/>
          <w:kern w:val="0"/>
          <w:sz w:val="31"/>
          <w:szCs w:val="31"/>
          <w:lang w:bidi="ar"/>
        </w:rPr>
        <w:t>监督检查本学院教学秩序、教风和学风。通过各种形式</w:t>
      </w:r>
      <w:r>
        <w:rPr>
          <w:rFonts w:ascii="仿宋_GB2312" w:eastAsia="仿宋_GB2312" w:hAnsi="宋体" w:cs="仿宋_GB2312" w:hint="eastAsia"/>
          <w:color w:val="0D0D0D"/>
          <w:kern w:val="0"/>
          <w:sz w:val="31"/>
          <w:szCs w:val="31"/>
          <w:lang w:bidi="ar"/>
        </w:rPr>
        <w:t>开展监督检查，及时发现问题并督促整改。每学期至少召开一次督导工作会议，每学期末，以书面工作总结形式向学校教学督导委员会报告工作。</w:t>
      </w:r>
    </w:p>
    <w:p w14:paraId="2C322F36" w14:textId="77777777" w:rsidR="00640509" w:rsidRDefault="00877D71">
      <w:pPr>
        <w:widowControl/>
        <w:ind w:firstLineChars="200" w:firstLine="620"/>
        <w:jc w:val="left"/>
      </w:pPr>
      <w:r>
        <w:rPr>
          <w:rFonts w:ascii="Times New Roman" w:eastAsia="宋体" w:hAnsi="Times New Roman" w:cs="Times New Roman"/>
          <w:color w:val="0D0D0D"/>
          <w:kern w:val="0"/>
          <w:sz w:val="31"/>
          <w:szCs w:val="31"/>
          <w:lang w:bidi="ar"/>
        </w:rPr>
        <w:lastRenderedPageBreak/>
        <w:t>2</w:t>
      </w:r>
      <w:r>
        <w:rPr>
          <w:rFonts w:ascii="仿宋_GB2312" w:eastAsia="仿宋_GB2312" w:hAnsi="宋体" w:cs="仿宋_GB2312" w:hint="eastAsia"/>
          <w:color w:val="0D0D0D"/>
          <w:kern w:val="0"/>
          <w:sz w:val="31"/>
          <w:szCs w:val="31"/>
          <w:lang w:bidi="ar"/>
        </w:rPr>
        <w:t>．培养提高本学院教师教育教学能力。由教学督导小组做好听课任务分工，组织以小组（每小组不少于</w:t>
      </w:r>
      <w:r>
        <w:rPr>
          <w:rFonts w:ascii="仿宋_GB2312" w:eastAsia="仿宋_GB2312" w:hAnsi="宋体" w:cs="仿宋_GB2312" w:hint="eastAsia"/>
          <w:color w:val="0D0D0D"/>
          <w:kern w:val="0"/>
          <w:sz w:val="31"/>
          <w:szCs w:val="31"/>
          <w:lang w:bidi="ar"/>
        </w:rPr>
        <w:t xml:space="preserve"> </w:t>
      </w:r>
      <w:r>
        <w:rPr>
          <w:rFonts w:ascii="Times New Roman" w:eastAsia="宋体" w:hAnsi="Times New Roman" w:cs="Times New Roman"/>
          <w:color w:val="0D0D0D"/>
          <w:kern w:val="0"/>
          <w:sz w:val="31"/>
          <w:szCs w:val="31"/>
          <w:lang w:bidi="ar"/>
        </w:rPr>
        <w:t xml:space="preserve">2 </w:t>
      </w:r>
      <w:r>
        <w:rPr>
          <w:rFonts w:ascii="仿宋_GB2312" w:eastAsia="仿宋_GB2312" w:hAnsi="宋体" w:cs="仿宋_GB2312" w:hint="eastAsia"/>
          <w:color w:val="0D0D0D"/>
          <w:kern w:val="0"/>
          <w:sz w:val="31"/>
          <w:szCs w:val="31"/>
          <w:lang w:bidi="ar"/>
        </w:rPr>
        <w:t>人）方式开展常态化听课活动。每位教学督导平均每周听课不少于</w:t>
      </w:r>
      <w:r>
        <w:rPr>
          <w:rFonts w:ascii="仿宋_GB2312" w:eastAsia="仿宋_GB2312" w:hAnsi="宋体" w:cs="仿宋_GB2312" w:hint="eastAsia"/>
          <w:color w:val="0D0D0D"/>
          <w:kern w:val="0"/>
          <w:sz w:val="31"/>
          <w:szCs w:val="31"/>
          <w:lang w:bidi="ar"/>
        </w:rPr>
        <w:t xml:space="preserve"> </w:t>
      </w:r>
      <w:r>
        <w:rPr>
          <w:rFonts w:ascii="Times New Roman" w:eastAsia="宋体" w:hAnsi="Times New Roman" w:cs="Times New Roman"/>
          <w:color w:val="0D0D0D"/>
          <w:kern w:val="0"/>
          <w:sz w:val="31"/>
          <w:szCs w:val="31"/>
          <w:lang w:bidi="ar"/>
        </w:rPr>
        <w:t xml:space="preserve">1 </w:t>
      </w:r>
      <w:r>
        <w:rPr>
          <w:rFonts w:ascii="仿宋_GB2312" w:eastAsia="仿宋_GB2312" w:hAnsi="宋体" w:cs="仿宋_GB2312" w:hint="eastAsia"/>
          <w:color w:val="0D0D0D"/>
          <w:kern w:val="0"/>
          <w:sz w:val="31"/>
          <w:szCs w:val="31"/>
          <w:lang w:bidi="ar"/>
        </w:rPr>
        <w:t>节，听课后要及时与听课对象交换意见，帮助听课对象改进和提高，同时要及时登录学校教学督导系统，客观准确地开展听课评价。</w:t>
      </w:r>
    </w:p>
    <w:p w14:paraId="576974E1" w14:textId="77777777" w:rsidR="00640509" w:rsidRDefault="00877D71">
      <w:pPr>
        <w:widowControl/>
        <w:numPr>
          <w:ilvl w:val="0"/>
          <w:numId w:val="1"/>
        </w:numPr>
        <w:ind w:firstLineChars="200" w:firstLine="620"/>
        <w:jc w:val="left"/>
        <w:rPr>
          <w:rFonts w:ascii="仿宋_GB2312" w:eastAsia="仿宋_GB2312" w:hAnsi="宋体" w:cs="仿宋_GB2312"/>
          <w:color w:val="0D0D0D"/>
          <w:kern w:val="0"/>
          <w:sz w:val="31"/>
          <w:szCs w:val="31"/>
          <w:lang w:bidi="ar"/>
        </w:rPr>
      </w:pPr>
      <w:r>
        <w:rPr>
          <w:rFonts w:ascii="仿宋_GB2312" w:eastAsia="仿宋_GB2312" w:hAnsi="宋体" w:cs="仿宋_GB2312" w:hint="eastAsia"/>
          <w:color w:val="0D0D0D"/>
          <w:kern w:val="0"/>
          <w:sz w:val="31"/>
          <w:szCs w:val="31"/>
          <w:lang w:bidi="ar"/>
        </w:rPr>
        <w:t>督促教师和课程落实教学问题整改要求。根据校院两级督导发现的教学问题与整改要求，对相关教师和课程做好跟踪</w:t>
      </w:r>
      <w:r>
        <w:rPr>
          <w:rFonts w:ascii="仿宋_GB2312" w:eastAsia="仿宋_GB2312" w:hAnsi="宋体" w:cs="仿宋_GB2312" w:hint="eastAsia"/>
          <w:color w:val="0D0D0D"/>
          <w:kern w:val="0"/>
          <w:sz w:val="31"/>
          <w:szCs w:val="31"/>
          <w:lang w:bidi="ar"/>
        </w:rPr>
        <w:t>检查、督促整改工作，不断提高课堂教学质效。</w:t>
      </w:r>
    </w:p>
    <w:p w14:paraId="0163137F" w14:textId="77777777" w:rsidR="00640509" w:rsidRDefault="00877D71">
      <w:pPr>
        <w:widowControl/>
        <w:ind w:firstLineChars="200" w:firstLine="620"/>
        <w:jc w:val="left"/>
      </w:pPr>
      <w:r w:rsidRPr="0004525B">
        <w:rPr>
          <w:rFonts w:ascii="Times New Roman" w:eastAsia="宋体" w:hAnsi="Times New Roman" w:cs="Times New Roman"/>
          <w:color w:val="0D0D0D"/>
          <w:kern w:val="0"/>
          <w:sz w:val="31"/>
          <w:szCs w:val="31"/>
          <w:lang w:bidi="ar"/>
        </w:rPr>
        <w:t>4</w:t>
      </w:r>
      <w:r w:rsidRPr="0004525B">
        <w:rPr>
          <w:rFonts w:ascii="仿宋_GB2312" w:eastAsia="仿宋_GB2312" w:hAnsi="宋体" w:cs="仿宋_GB2312" w:hint="eastAsia"/>
          <w:color w:val="0D0D0D"/>
          <w:kern w:val="0"/>
          <w:sz w:val="31"/>
          <w:szCs w:val="31"/>
          <w:lang w:bidi="ar"/>
        </w:rPr>
        <w:t>．</w:t>
      </w:r>
      <w:r>
        <w:rPr>
          <w:rFonts w:ascii="仿宋_GB2312" w:eastAsia="仿宋_GB2312" w:hAnsi="宋体" w:cs="仿宋_GB2312" w:hint="eastAsia"/>
          <w:color w:val="0D0D0D"/>
          <w:kern w:val="0"/>
          <w:sz w:val="31"/>
          <w:szCs w:val="31"/>
          <w:lang w:bidi="ar"/>
        </w:rPr>
        <w:t>整理上报有关教育教学质量信息。组织进行学期教学质量诊断与分析，形成书面材料上报学校教学督导委员会办公室，为本学院和学校的有关教学管理与决策提供依据。</w:t>
      </w:r>
    </w:p>
    <w:p w14:paraId="45A84B08" w14:textId="77777777" w:rsidR="00640509" w:rsidRDefault="00877D71">
      <w:pPr>
        <w:widowControl/>
        <w:ind w:firstLineChars="200" w:firstLine="620"/>
        <w:jc w:val="left"/>
      </w:pPr>
      <w:r>
        <w:rPr>
          <w:rFonts w:ascii="Times New Roman" w:eastAsia="宋体" w:hAnsi="Times New Roman" w:cs="Times New Roman"/>
          <w:color w:val="0D0D0D"/>
          <w:kern w:val="0"/>
          <w:sz w:val="31"/>
          <w:szCs w:val="31"/>
          <w:lang w:bidi="ar"/>
        </w:rPr>
        <w:t>5</w:t>
      </w:r>
      <w:r>
        <w:rPr>
          <w:rFonts w:ascii="仿宋_GB2312" w:eastAsia="仿宋_GB2312" w:hAnsi="宋体" w:cs="仿宋_GB2312" w:hint="eastAsia"/>
          <w:color w:val="0D0D0D"/>
          <w:kern w:val="0"/>
          <w:sz w:val="31"/>
          <w:szCs w:val="31"/>
          <w:lang w:bidi="ar"/>
        </w:rPr>
        <w:t>．参与学校教学督导委员会组织的各种教学检查与评价工作。</w:t>
      </w:r>
    </w:p>
    <w:p w14:paraId="06D529EA" w14:textId="77777777" w:rsidR="00640509" w:rsidRDefault="00877D71">
      <w:pPr>
        <w:widowControl/>
        <w:ind w:firstLineChars="200" w:firstLine="620"/>
        <w:jc w:val="left"/>
      </w:pPr>
      <w:r>
        <w:rPr>
          <w:rFonts w:ascii="Times New Roman" w:eastAsia="宋体" w:hAnsi="Times New Roman" w:cs="Times New Roman"/>
          <w:color w:val="0D0D0D"/>
          <w:kern w:val="0"/>
          <w:sz w:val="31"/>
          <w:szCs w:val="31"/>
          <w:lang w:bidi="ar"/>
        </w:rPr>
        <w:t>6</w:t>
      </w:r>
      <w:r>
        <w:rPr>
          <w:rFonts w:ascii="仿宋_GB2312" w:eastAsia="仿宋_GB2312" w:hAnsi="宋体" w:cs="仿宋_GB2312" w:hint="eastAsia"/>
          <w:color w:val="0D0D0D"/>
          <w:kern w:val="0"/>
          <w:sz w:val="31"/>
          <w:szCs w:val="31"/>
          <w:lang w:bidi="ar"/>
        </w:rPr>
        <w:t>．做好本学院督导队伍建设与管理工作。</w:t>
      </w:r>
    </w:p>
    <w:p w14:paraId="06CB2890" w14:textId="43C60BA1" w:rsidR="00640509" w:rsidRDefault="00877D71">
      <w:pPr>
        <w:widowControl/>
        <w:ind w:firstLineChars="200" w:firstLine="620"/>
        <w:jc w:val="left"/>
        <w:rPr>
          <w:rFonts w:ascii="仿宋_GB2312" w:eastAsia="仿宋_GB2312" w:hAnsi="宋体" w:cs="仿宋_GB2312"/>
          <w:color w:val="0D0D0D"/>
          <w:kern w:val="0"/>
          <w:sz w:val="31"/>
          <w:szCs w:val="31"/>
          <w:lang w:bidi="ar"/>
        </w:rPr>
      </w:pPr>
      <w:r>
        <w:rPr>
          <w:rFonts w:ascii="Times New Roman" w:eastAsia="宋体" w:hAnsi="Times New Roman" w:cs="Times New Roman"/>
          <w:color w:val="0D0D0D"/>
          <w:kern w:val="0"/>
          <w:sz w:val="31"/>
          <w:szCs w:val="31"/>
          <w:lang w:bidi="ar"/>
        </w:rPr>
        <w:t>7</w:t>
      </w:r>
      <w:r>
        <w:rPr>
          <w:rFonts w:ascii="仿宋_GB2312" w:eastAsia="仿宋_GB2312" w:hAnsi="宋体" w:cs="仿宋_GB2312" w:hint="eastAsia"/>
          <w:color w:val="0D0D0D"/>
          <w:kern w:val="0"/>
          <w:sz w:val="31"/>
          <w:szCs w:val="31"/>
          <w:lang w:bidi="ar"/>
        </w:rPr>
        <w:t>．完成学校教学督导委员会交办的其它工作。</w:t>
      </w:r>
    </w:p>
    <w:p w14:paraId="098D6084" w14:textId="77777777" w:rsidR="00877D71" w:rsidRDefault="00877D71" w:rsidP="00877D71">
      <w:pPr>
        <w:jc w:val="right"/>
        <w:rPr>
          <w:rFonts w:ascii="仿宋" w:eastAsia="仿宋" w:hAnsi="仿宋"/>
          <w:sz w:val="32"/>
        </w:rPr>
      </w:pPr>
    </w:p>
    <w:p w14:paraId="158FA535" w14:textId="0FBC5510" w:rsidR="00877D71" w:rsidRPr="007735A0" w:rsidRDefault="00877D71" w:rsidP="00877D71">
      <w:pPr>
        <w:jc w:val="right"/>
        <w:rPr>
          <w:rFonts w:ascii="仿宋" w:eastAsia="仿宋" w:hAnsi="仿宋"/>
          <w:sz w:val="32"/>
        </w:rPr>
      </w:pPr>
      <w:r w:rsidRPr="007735A0">
        <w:rPr>
          <w:rFonts w:ascii="仿宋" w:eastAsia="仿宋" w:hAnsi="仿宋" w:hint="eastAsia"/>
          <w:sz w:val="32"/>
        </w:rPr>
        <w:t>电子信息学院</w:t>
      </w:r>
    </w:p>
    <w:p w14:paraId="42C1AE9B" w14:textId="77777777" w:rsidR="00877D71" w:rsidRDefault="00877D71" w:rsidP="00877D71">
      <w:pPr>
        <w:ind w:firstLine="660"/>
        <w:jc w:val="right"/>
        <w:rPr>
          <w:rFonts w:ascii="仿宋_GB2312" w:eastAsia="仿宋_GB2312"/>
          <w:sz w:val="32"/>
        </w:rPr>
      </w:pPr>
      <w:r>
        <w:rPr>
          <w:rFonts w:ascii="宋体" w:hint="eastAsia"/>
          <w:sz w:val="32"/>
        </w:rPr>
        <w:t xml:space="preserve">                        </w:t>
      </w:r>
      <w:r w:rsidRPr="00896E4C">
        <w:rPr>
          <w:rFonts w:asciiTheme="minorEastAsia" w:hAnsiTheme="minorEastAsia" w:hint="eastAsia"/>
          <w:sz w:val="32"/>
          <w:szCs w:val="32"/>
        </w:rPr>
        <w:t>（印章）</w:t>
      </w:r>
      <w:r>
        <w:rPr>
          <w:rFonts w:ascii="仿宋_GB2312" w:eastAsia="仿宋_GB2312" w:hint="eastAsia"/>
          <w:sz w:val="32"/>
        </w:rPr>
        <w:t xml:space="preserve">                   </w:t>
      </w:r>
    </w:p>
    <w:p w14:paraId="1B544DAC" w14:textId="4CEF57B0" w:rsidR="00877D71" w:rsidRDefault="00877D71" w:rsidP="00877D71">
      <w:pPr>
        <w:ind w:firstLine="660"/>
        <w:jc w:val="center"/>
        <w:rPr>
          <w:rFonts w:ascii="宋体" w:hAnsi="宋体"/>
          <w:szCs w:val="21"/>
        </w:rPr>
      </w:pPr>
      <w:r>
        <w:rPr>
          <w:rFonts w:ascii="仿宋_GB2312" w:eastAsia="仿宋_GB2312" w:hint="eastAsia"/>
          <w:sz w:val="32"/>
        </w:rPr>
        <w:t xml:space="preserve">                             20</w:t>
      </w:r>
      <w:r>
        <w:rPr>
          <w:rFonts w:ascii="仿宋_GB2312" w:eastAsia="仿宋_GB2312"/>
          <w:sz w:val="32"/>
        </w:rPr>
        <w:t>2</w:t>
      </w:r>
      <w:r>
        <w:rPr>
          <w:rFonts w:ascii="仿宋_GB2312" w:eastAsia="仿宋_GB2312"/>
          <w:sz w:val="32"/>
        </w:rPr>
        <w:t>4</w:t>
      </w:r>
      <w:r>
        <w:rPr>
          <w:rFonts w:ascii="仿宋_GB2312" w:eastAsia="仿宋_GB2312" w:hint="eastAsia"/>
          <w:sz w:val="32"/>
        </w:rPr>
        <w:t>年</w:t>
      </w:r>
      <w:r>
        <w:rPr>
          <w:rFonts w:ascii="仿宋_GB2312" w:eastAsia="仿宋_GB2312"/>
          <w:sz w:val="32"/>
        </w:rPr>
        <w:t>10</w:t>
      </w:r>
      <w:r>
        <w:rPr>
          <w:rFonts w:ascii="仿宋_GB2312" w:eastAsia="仿宋_GB2312" w:hint="eastAsia"/>
          <w:sz w:val="32"/>
        </w:rPr>
        <w:t>月</w:t>
      </w:r>
      <w:r>
        <w:rPr>
          <w:rFonts w:ascii="仿宋_GB2312" w:eastAsia="仿宋_GB2312"/>
          <w:sz w:val="32"/>
        </w:rPr>
        <w:t>8</w:t>
      </w:r>
      <w:r>
        <w:rPr>
          <w:rFonts w:ascii="仿宋_GB2312" w:eastAsia="仿宋_GB2312" w:hint="eastAsia"/>
          <w:sz w:val="32"/>
        </w:rPr>
        <w:t>日</w:t>
      </w:r>
    </w:p>
    <w:p w14:paraId="0C347F67" w14:textId="033CB338" w:rsidR="00877D71" w:rsidRPr="007735A0" w:rsidRDefault="00877D71" w:rsidP="00877D71">
      <w:pPr>
        <w:adjustRightInd w:val="0"/>
        <w:snapToGrid w:val="0"/>
        <w:ind w:firstLineChars="150" w:firstLine="315"/>
        <w:rPr>
          <w:rFonts w:ascii="仿宋" w:eastAsia="仿宋" w:hAnsi="仿宋"/>
          <w:sz w:val="32"/>
        </w:rPr>
      </w:pPr>
      <w:r>
        <w:rPr>
          <w:rFonts w:ascii="仿宋" w:eastAsia="仿宋" w:hAnsi="仿宋"/>
          <w:noProof/>
        </w:rPr>
        <mc:AlternateContent>
          <mc:Choice Requires="wps">
            <w:drawing>
              <wp:anchor distT="0" distB="0" distL="114300" distR="114300" simplePos="0" relativeHeight="251660288" behindDoc="0" locked="0" layoutInCell="1" allowOverlap="1" wp14:anchorId="7941AC10" wp14:editId="6772CAC9">
                <wp:simplePos x="0" y="0"/>
                <wp:positionH relativeFrom="column">
                  <wp:posOffset>0</wp:posOffset>
                </wp:positionH>
                <wp:positionV relativeFrom="paragraph">
                  <wp:posOffset>15875</wp:posOffset>
                </wp:positionV>
                <wp:extent cx="5400675" cy="0"/>
                <wp:effectExtent l="9525" t="6350" r="9525" b="12700"/>
                <wp:wrapNone/>
                <wp:docPr id="72090545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3DF5C"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2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sA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"/>
            </w:pict>
          </mc:Fallback>
        </mc:AlternateContent>
      </w:r>
      <w:r w:rsidRPr="007735A0">
        <w:rPr>
          <w:rFonts w:ascii="仿宋" w:eastAsia="仿宋" w:hAnsi="仿宋" w:hint="eastAsia"/>
          <w:sz w:val="32"/>
        </w:rPr>
        <w:t>抄送：</w:t>
      </w:r>
      <w:r w:rsidRPr="007735A0">
        <w:rPr>
          <w:rFonts w:ascii="仿宋" w:eastAsia="仿宋" w:hAnsi="仿宋"/>
          <w:sz w:val="32"/>
        </w:rPr>
        <w:t xml:space="preserve"> </w:t>
      </w:r>
    </w:p>
    <w:p w14:paraId="55084392" w14:textId="13BB9ADE" w:rsidR="00877D71" w:rsidRPr="007735A0" w:rsidRDefault="00877D71" w:rsidP="00877D71">
      <w:pPr>
        <w:adjustRightInd w:val="0"/>
        <w:snapToGrid w:val="0"/>
        <w:ind w:firstLineChars="100" w:firstLine="320"/>
        <w:rPr>
          <w:rFonts w:ascii="仿宋" w:eastAsia="仿宋" w:hAnsi="仿宋"/>
          <w:sz w:val="32"/>
        </w:rPr>
      </w:pPr>
      <w:r w:rsidRPr="007735A0">
        <w:rPr>
          <w:rFonts w:ascii="仿宋" w:eastAsia="仿宋" w:hAnsi="仿宋" w:hint="eastAsia"/>
          <w:sz w:val="32"/>
        </w:rPr>
        <w:t>电子信息学院办公室           20</w:t>
      </w:r>
      <w:r w:rsidRPr="007735A0">
        <w:rPr>
          <w:rFonts w:ascii="仿宋" w:eastAsia="仿宋" w:hAnsi="仿宋"/>
          <w:sz w:val="32"/>
        </w:rPr>
        <w:t>2</w:t>
      </w:r>
      <w:r>
        <w:rPr>
          <w:rFonts w:ascii="仿宋" w:eastAsia="仿宋" w:hAnsi="仿宋"/>
          <w:sz w:val="32"/>
        </w:rPr>
        <w:t>4</w:t>
      </w:r>
      <w:r w:rsidRPr="007735A0">
        <w:rPr>
          <w:rFonts w:ascii="仿宋" w:eastAsia="仿宋" w:hAnsi="仿宋" w:hint="eastAsia"/>
          <w:sz w:val="32"/>
        </w:rPr>
        <w:t>年</w:t>
      </w:r>
      <w:r>
        <w:rPr>
          <w:rFonts w:ascii="仿宋" w:eastAsia="仿宋" w:hAnsi="仿宋"/>
          <w:sz w:val="32"/>
        </w:rPr>
        <w:t>10</w:t>
      </w:r>
      <w:r w:rsidRPr="007735A0">
        <w:rPr>
          <w:rFonts w:ascii="仿宋" w:eastAsia="仿宋" w:hAnsi="仿宋" w:hint="eastAsia"/>
          <w:sz w:val="32"/>
        </w:rPr>
        <w:t>月</w:t>
      </w:r>
      <w:r>
        <w:rPr>
          <w:rFonts w:ascii="仿宋" w:eastAsia="仿宋" w:hAnsi="仿宋"/>
          <w:sz w:val="32"/>
        </w:rPr>
        <w:t>8</w:t>
      </w:r>
      <w:r w:rsidRPr="007735A0">
        <w:rPr>
          <w:rFonts w:ascii="仿宋" w:eastAsia="仿宋" w:hAnsi="仿宋" w:hint="eastAsia"/>
          <w:sz w:val="32"/>
        </w:rPr>
        <w:t>日印发</w:t>
      </w:r>
    </w:p>
    <w:p w14:paraId="1FB8F4AF" w14:textId="7FE96388" w:rsidR="00877D71" w:rsidRPr="00877D71" w:rsidRDefault="00877D71" w:rsidP="00877D71">
      <w:pPr>
        <w:jc w:val="right"/>
        <w:rPr>
          <w:rFonts w:hint="eastAsia"/>
        </w:rPr>
      </w:pPr>
      <w:r>
        <w:rPr>
          <w:noProof/>
        </w:rPr>
        <mc:AlternateContent>
          <mc:Choice Requires="wps">
            <w:drawing>
              <wp:anchor distT="0" distB="0" distL="114300" distR="114300" simplePos="0" relativeHeight="251661312" behindDoc="0" locked="0" layoutInCell="1" allowOverlap="1" wp14:anchorId="39DA6D4B" wp14:editId="0B9F9BC8">
                <wp:simplePos x="0" y="0"/>
                <wp:positionH relativeFrom="column">
                  <wp:posOffset>0</wp:posOffset>
                </wp:positionH>
                <wp:positionV relativeFrom="paragraph">
                  <wp:posOffset>34290</wp:posOffset>
                </wp:positionV>
                <wp:extent cx="5400675" cy="0"/>
                <wp:effectExtent l="9525" t="8890" r="9525" b="10160"/>
                <wp:wrapNone/>
                <wp:docPr id="16748384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76B65"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25.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sA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"/>
            </w:pict>
          </mc:Fallback>
        </mc:AlternateContent>
      </w:r>
    </w:p>
    <w:sectPr w:rsidR="00877D71" w:rsidRPr="00877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XiaoBiaoSong-B05S">
    <w:altName w:val="微软雅黑"/>
    <w:charset w:val="86"/>
    <w:family w:val="swiss"/>
    <w:pitch w:val="default"/>
    <w:sig w:usb0="00000000" w:usb1="0000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F0C11C"/>
    <w:multiLevelType w:val="singleLevel"/>
    <w:tmpl w:val="F8F0C11C"/>
    <w:lvl w:ilvl="0">
      <w:start w:val="3"/>
      <w:numFmt w:val="decimal"/>
      <w:suff w:val="nothing"/>
      <w:lvlText w:val="%1．"/>
      <w:lvlJc w:val="left"/>
    </w:lvl>
  </w:abstractNum>
  <w:num w:numId="1" w16cid:durableId="177100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g1ZmRlM2Y3OTYxNjRkZjFiYzcwNmY2NmRlMDFmZTEifQ=="/>
  </w:docVars>
  <w:rsids>
    <w:rsidRoot w:val="6A370F56"/>
    <w:rsid w:val="0004525B"/>
    <w:rsid w:val="00640509"/>
    <w:rsid w:val="00877D71"/>
    <w:rsid w:val="053E2C54"/>
    <w:rsid w:val="11FA0D2E"/>
    <w:rsid w:val="14F75772"/>
    <w:rsid w:val="182F467F"/>
    <w:rsid w:val="1C3C520F"/>
    <w:rsid w:val="1E686943"/>
    <w:rsid w:val="2D65168F"/>
    <w:rsid w:val="4ADA0FDC"/>
    <w:rsid w:val="51160237"/>
    <w:rsid w:val="549C03CB"/>
    <w:rsid w:val="606A0845"/>
    <w:rsid w:val="6A370F56"/>
    <w:rsid w:val="742708D3"/>
    <w:rsid w:val="7CC7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7FB6"/>
  <w15:docId w15:val="{1949B50A-F31F-4E3F-A437-08EEC2AC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04525B"/>
    <w:pPr>
      <w:widowControl w:val="0"/>
      <w:autoSpaceDE w:val="0"/>
      <w:autoSpaceDN w:val="0"/>
      <w:adjustRightInd w:val="0"/>
    </w:pPr>
    <w:rPr>
      <w:rFonts w:ascii="FZXiaoBiaoSong-B05S" w:eastAsia="FZXiaoBiaoSong-B05S" w:hAnsiTheme="minorHAnsi" w:cs="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浠晢 高</cp:lastModifiedBy>
  <cp:revision>3</cp:revision>
  <dcterms:created xsi:type="dcterms:W3CDTF">2024-10-08T01:52:00Z</dcterms:created>
  <dcterms:modified xsi:type="dcterms:W3CDTF">2024-10-08T08:26:00Z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9B6AF73DCA7545688B9158803310DCAA_11</vt:lpwstr>
  </property>
</Properties>
</file>