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9E53" w14:textId="77777777" w:rsidR="001C089C" w:rsidRDefault="00A723B9" w:rsidP="001C089C">
      <w:r>
        <w:rPr>
          <w:color w:val="FF0000"/>
        </w:rPr>
        <w:pict w14:anchorId="2E3D3B2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1" type="#_x0000_t136" style="position:absolute;margin-left:9pt;margin-top:7.95pt;width:404.15pt;height:69.75pt;z-index:3;mso-width-relative:page;mso-height-relative:page" fillcolor="red" strokecolor="red" strokeweight="1pt">
            <v:textpath style="font-family:&quot;方正小标宋_GBK&quot;" trim="t" fitpath="t" string="浙江工商职业技术学院电子信息学院文件"/>
          </v:shape>
        </w:pict>
      </w:r>
    </w:p>
    <w:p w14:paraId="62D6AD98" w14:textId="77777777" w:rsidR="001C089C" w:rsidRDefault="001C089C" w:rsidP="001C089C"/>
    <w:p w14:paraId="60CE7915" w14:textId="77777777" w:rsidR="001C089C" w:rsidRDefault="001C089C" w:rsidP="001C089C">
      <w:pPr>
        <w:ind w:firstLineChars="100" w:firstLine="643"/>
        <w:rPr>
          <w:b/>
          <w:bCs/>
          <w:sz w:val="64"/>
        </w:rPr>
      </w:pPr>
    </w:p>
    <w:p w14:paraId="6C0804CD" w14:textId="77777777" w:rsidR="001C089C" w:rsidRDefault="001C089C" w:rsidP="001C089C">
      <w:pPr>
        <w:rPr>
          <w:rFonts w:ascii="宋体"/>
          <w:sz w:val="32"/>
        </w:rPr>
      </w:pPr>
    </w:p>
    <w:p w14:paraId="35D7E474" w14:textId="77777777" w:rsidR="00566B16" w:rsidRDefault="00566B16">
      <w:pPr>
        <w:rPr>
          <w:rFonts w:ascii="仿宋_GB2312"/>
          <w:sz w:val="32"/>
        </w:rPr>
      </w:pPr>
    </w:p>
    <w:p w14:paraId="3663F48F" w14:textId="6B2F266E" w:rsidR="00566B16" w:rsidRDefault="00BC489A">
      <w:pPr>
        <w:jc w:val="center"/>
        <w:rPr>
          <w:rFonts w:ascii="仿宋_GB2312" w:eastAsia="仿宋_GB2312"/>
          <w:sz w:val="32"/>
        </w:rPr>
      </w:pPr>
      <w:proofErr w:type="gramStart"/>
      <w:r>
        <w:rPr>
          <w:rFonts w:ascii="仿宋_GB2312" w:eastAsia="仿宋_GB2312"/>
          <w:sz w:val="32"/>
        </w:rPr>
        <w:t>浙工商电信党</w:t>
      </w:r>
      <w:proofErr w:type="gramEnd"/>
      <w:r>
        <w:rPr>
          <w:sz w:val="32"/>
        </w:rPr>
        <w:t>﹝</w:t>
      </w:r>
      <w:r>
        <w:rPr>
          <w:sz w:val="32"/>
        </w:rPr>
        <w:t>202</w:t>
      </w:r>
      <w:r>
        <w:rPr>
          <w:rFonts w:hint="eastAsia"/>
          <w:sz w:val="32"/>
        </w:rPr>
        <w:t>4</w:t>
      </w:r>
      <w:r>
        <w:rPr>
          <w:sz w:val="32"/>
        </w:rPr>
        <w:t>﹞</w:t>
      </w:r>
      <w:r w:rsidR="00226A22">
        <w:rPr>
          <w:sz w:val="32"/>
          <w:lang w:val="zh-CN"/>
        </w:rPr>
        <w:t>2</w:t>
      </w:r>
      <w:r>
        <w:rPr>
          <w:rFonts w:ascii="仿宋_GB2312" w:eastAsia="仿宋_GB2312" w:hAnsi="宋体"/>
          <w:sz w:val="32"/>
        </w:rPr>
        <w:t>号</w:t>
      </w:r>
    </w:p>
    <w:p w14:paraId="33A9D131" w14:textId="77777777" w:rsidR="00566B16" w:rsidRPr="001C089C" w:rsidRDefault="00A723B9">
      <w:pPr>
        <w:jc w:val="center"/>
        <w:rPr>
          <w:color w:val="FF0000"/>
          <w:sz w:val="32"/>
          <w:szCs w:val="32"/>
        </w:rPr>
      </w:pPr>
      <w:r>
        <w:rPr>
          <w:color w:val="FF0000"/>
        </w:rPr>
        <w:pict w14:anchorId="2A32BCC5">
          <v:line id="_x0000_s2059" style="position:absolute;left:0;text-align:left;flip:y;z-index:1;mso-width-relative:page;mso-height-relative:page" from="0,15.6pt" to="207pt,15.6pt" strokecolor="red" strokeweight="1.5pt"/>
        </w:pict>
      </w:r>
      <w:r>
        <w:pict w14:anchorId="77808EEE">
          <v:line id="_x0000_s2060" style="position:absolute;left:0;text-align:left;flip:y;z-index:2;mso-width-relative:page;mso-height-relative:page" from="243pt,15.6pt" to="441pt,15.6pt" strokecolor="red" strokeweight="1.5pt"/>
        </w:pict>
      </w:r>
      <w:r w:rsidR="00BC489A">
        <w:t xml:space="preserve">  </w:t>
      </w:r>
      <w:r w:rsidR="00BC489A" w:rsidRPr="001C089C">
        <w:rPr>
          <w:color w:val="FF0000"/>
          <w:sz w:val="32"/>
          <w:szCs w:val="32"/>
        </w:rPr>
        <w:t xml:space="preserve">★ </w:t>
      </w:r>
    </w:p>
    <w:p w14:paraId="14CB03F8" w14:textId="77777777" w:rsidR="00566B16" w:rsidRDefault="00566B16">
      <w:pPr>
        <w:jc w:val="center"/>
        <w:rPr>
          <w:sz w:val="32"/>
          <w:szCs w:val="32"/>
        </w:rPr>
      </w:pPr>
    </w:p>
    <w:p w14:paraId="4B63F94A" w14:textId="77777777" w:rsidR="00566B16" w:rsidRDefault="00BC489A">
      <w:pPr>
        <w:jc w:val="center"/>
        <w:rPr>
          <w:rFonts w:ascii="宋体" w:hAnsi="宋体"/>
          <w:sz w:val="44"/>
          <w:szCs w:val="44"/>
        </w:rPr>
      </w:pPr>
      <w:r>
        <w:rPr>
          <w:sz w:val="44"/>
          <w:szCs w:val="44"/>
        </w:rPr>
        <w:t>关于印发电子信息学院</w:t>
      </w:r>
      <w:r>
        <w:rPr>
          <w:rFonts w:ascii="宋体" w:hAnsi="宋体"/>
          <w:sz w:val="44"/>
          <w:szCs w:val="44"/>
        </w:rPr>
        <w:t>202</w:t>
      </w:r>
      <w:r>
        <w:rPr>
          <w:rFonts w:ascii="宋体" w:hAnsi="宋体" w:hint="eastAsia"/>
          <w:sz w:val="44"/>
          <w:szCs w:val="44"/>
        </w:rPr>
        <w:t>4</w:t>
      </w:r>
      <w:r>
        <w:rPr>
          <w:rFonts w:ascii="宋体" w:hAnsi="宋体"/>
          <w:sz w:val="44"/>
          <w:szCs w:val="44"/>
        </w:rPr>
        <w:t>年</w:t>
      </w:r>
    </w:p>
    <w:p w14:paraId="555F6E90" w14:textId="77777777" w:rsidR="00566B16" w:rsidRDefault="00BC489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教职工政治学习计划的通知</w:t>
      </w:r>
    </w:p>
    <w:p w14:paraId="49216C9E" w14:textId="77777777" w:rsidR="00566B16" w:rsidRDefault="00566B16">
      <w:pPr>
        <w:jc w:val="center"/>
        <w:rPr>
          <w:rFonts w:ascii="宋体" w:hAnsi="宋体"/>
          <w:sz w:val="44"/>
          <w:szCs w:val="44"/>
        </w:rPr>
      </w:pPr>
    </w:p>
    <w:p w14:paraId="2250CF3A" w14:textId="77777777" w:rsidR="00566B16" w:rsidRDefault="00BC489A">
      <w:pPr>
        <w:pStyle w:val="a4"/>
        <w:spacing w:after="0"/>
        <w:ind w:firstLineChars="200" w:firstLine="656"/>
        <w:rPr>
          <w:rFonts w:ascii="仿宋" w:eastAsia="仿宋" w:hAnsi="仿宋"/>
          <w:color w:val="000000"/>
          <w:spacing w:val="8"/>
          <w:sz w:val="32"/>
          <w:szCs w:val="32"/>
        </w:rPr>
      </w:pPr>
      <w:r>
        <w:rPr>
          <w:rFonts w:ascii="仿宋" w:eastAsia="仿宋" w:hAnsi="仿宋"/>
          <w:color w:val="000000"/>
          <w:spacing w:val="8"/>
          <w:sz w:val="32"/>
          <w:szCs w:val="32"/>
        </w:rPr>
        <w:t>2024年是全面贯彻落实党的二十大精神的关键之年，是“十四五”规划实施冲刺、省“双高”终期验收、国家“双高”谋划创建的攻坚之年，也是学校第三次党代会和办学110周年校庆召开举办之年，更是勇攀新高峰、谱写新篇章的再出发之年。根据学校《中共浙江工商职业技术学院委员会关于印发党委理论学习中心组2024年学习实施意见的通知》（</w:t>
      </w:r>
      <w:proofErr w:type="gramStart"/>
      <w:r>
        <w:rPr>
          <w:rFonts w:ascii="仿宋" w:eastAsia="仿宋" w:hAnsi="仿宋"/>
          <w:color w:val="000000"/>
          <w:spacing w:val="8"/>
          <w:sz w:val="32"/>
          <w:szCs w:val="32"/>
        </w:rPr>
        <w:t>浙工商党</w:t>
      </w:r>
      <w:proofErr w:type="gramEnd"/>
      <w:r>
        <w:rPr>
          <w:rFonts w:ascii="仿宋" w:eastAsia="仿宋" w:hAnsi="仿宋"/>
          <w:color w:val="000000"/>
          <w:spacing w:val="8"/>
          <w:sz w:val="32"/>
          <w:szCs w:val="32"/>
        </w:rPr>
        <w:t>〔2024〕19号）精神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和</w:t>
      </w:r>
      <w:r>
        <w:rPr>
          <w:rFonts w:ascii="仿宋" w:eastAsia="仿宋" w:hAnsi="仿宋"/>
          <w:color w:val="000000"/>
          <w:spacing w:val="8"/>
          <w:sz w:val="32"/>
          <w:szCs w:val="32"/>
        </w:rPr>
        <w:t>《关于印发浙江工商职业技术学院202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4</w:t>
      </w:r>
      <w:r>
        <w:rPr>
          <w:rFonts w:ascii="仿宋" w:eastAsia="仿宋" w:hAnsi="仿宋"/>
          <w:color w:val="000000"/>
          <w:spacing w:val="8"/>
          <w:sz w:val="32"/>
          <w:szCs w:val="32"/>
        </w:rPr>
        <w:t>年教职工政治学习计划的通知》（</w:t>
      </w:r>
      <w:proofErr w:type="gramStart"/>
      <w:r>
        <w:rPr>
          <w:rFonts w:ascii="仿宋" w:eastAsia="仿宋" w:hAnsi="仿宋"/>
          <w:color w:val="000000"/>
          <w:spacing w:val="8"/>
          <w:sz w:val="32"/>
          <w:szCs w:val="32"/>
        </w:rPr>
        <w:t>浙工商</w:t>
      </w:r>
      <w:proofErr w:type="gramEnd"/>
      <w:r>
        <w:rPr>
          <w:rFonts w:ascii="仿宋" w:eastAsia="仿宋" w:hAnsi="仿宋"/>
          <w:color w:val="000000"/>
          <w:spacing w:val="8"/>
          <w:sz w:val="32"/>
          <w:szCs w:val="32"/>
        </w:rPr>
        <w:t>宣〔202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4</w:t>
      </w:r>
      <w:r>
        <w:rPr>
          <w:rFonts w:ascii="仿宋" w:eastAsia="仿宋" w:hAnsi="仿宋"/>
          <w:color w:val="000000"/>
          <w:spacing w:val="8"/>
          <w:sz w:val="32"/>
          <w:szCs w:val="32"/>
        </w:rPr>
        <w:t>〕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1</w:t>
      </w:r>
      <w:r>
        <w:rPr>
          <w:rFonts w:ascii="仿宋" w:eastAsia="仿宋" w:hAnsi="仿宋"/>
          <w:color w:val="000000"/>
          <w:spacing w:val="8"/>
          <w:sz w:val="32"/>
          <w:szCs w:val="32"/>
        </w:rPr>
        <w:t>号）精神，现结合学院实际，制定202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4</w:t>
      </w:r>
      <w:r>
        <w:rPr>
          <w:rFonts w:ascii="仿宋" w:eastAsia="仿宋" w:hAnsi="仿宋"/>
          <w:color w:val="000000"/>
          <w:spacing w:val="8"/>
          <w:sz w:val="32"/>
          <w:szCs w:val="32"/>
        </w:rPr>
        <w:t>年教职工政治学习计划。</w:t>
      </w:r>
    </w:p>
    <w:p w14:paraId="112AB825" w14:textId="77777777" w:rsidR="00566B16" w:rsidRDefault="00BC489A">
      <w:pPr>
        <w:pStyle w:val="a4"/>
        <w:spacing w:after="0"/>
        <w:ind w:firstLine="674"/>
        <w:rPr>
          <w:rFonts w:ascii="仿宋" w:eastAsia="仿宋" w:hAnsi="仿宋"/>
          <w:b/>
          <w:bCs/>
          <w:color w:val="000000"/>
          <w:spacing w:val="8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spacing w:val="8"/>
          <w:sz w:val="32"/>
          <w:szCs w:val="32"/>
        </w:rPr>
        <w:t>一、</w:t>
      </w:r>
      <w:r>
        <w:rPr>
          <w:rFonts w:ascii="仿宋" w:eastAsia="仿宋" w:hAnsi="仿宋" w:hint="eastAsia"/>
          <w:b/>
          <w:bCs/>
          <w:color w:val="000000"/>
          <w:spacing w:val="8"/>
          <w:sz w:val="32"/>
          <w:szCs w:val="32"/>
        </w:rPr>
        <w:t>学习目标</w:t>
      </w:r>
    </w:p>
    <w:p w14:paraId="2EE70F47" w14:textId="77777777" w:rsidR="00566B16" w:rsidRDefault="00BC489A">
      <w:pPr>
        <w:pStyle w:val="a4"/>
        <w:spacing w:after="0"/>
        <w:ind w:firstLine="674"/>
        <w:rPr>
          <w:rFonts w:ascii="仿宋" w:eastAsia="仿宋" w:hAnsi="仿宋"/>
          <w:color w:val="000000"/>
          <w:spacing w:val="8"/>
          <w:sz w:val="32"/>
          <w:szCs w:val="32"/>
        </w:rPr>
      </w:pPr>
      <w:r>
        <w:rPr>
          <w:rFonts w:ascii="仿宋" w:eastAsia="仿宋" w:hAnsi="仿宋"/>
          <w:color w:val="000000"/>
          <w:spacing w:val="8"/>
          <w:sz w:val="32"/>
          <w:szCs w:val="32"/>
        </w:rPr>
        <w:t>（一）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提高政治能力。通过全年教职工政治学习，进一步提高广大教职工的政治判断力、政治领悟力、政治执行力，提升学习的思想性、理论性、实践性。</w:t>
      </w:r>
    </w:p>
    <w:p w14:paraId="7141D43B" w14:textId="77777777" w:rsidR="00566B16" w:rsidRDefault="00BC489A">
      <w:pPr>
        <w:pStyle w:val="a4"/>
        <w:spacing w:after="0"/>
        <w:ind w:firstLine="674"/>
        <w:rPr>
          <w:rFonts w:ascii="仿宋" w:eastAsia="仿宋" w:hAnsi="仿宋"/>
          <w:color w:val="000000"/>
          <w:spacing w:val="8"/>
          <w:sz w:val="32"/>
          <w:szCs w:val="32"/>
        </w:rPr>
      </w:pPr>
      <w:r>
        <w:rPr>
          <w:rFonts w:ascii="仿宋" w:eastAsia="仿宋" w:hAnsi="仿宋"/>
          <w:color w:val="000000"/>
          <w:spacing w:val="8"/>
          <w:sz w:val="32"/>
          <w:szCs w:val="32"/>
        </w:rPr>
        <w:t>（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二</w:t>
      </w:r>
      <w:r>
        <w:rPr>
          <w:rFonts w:ascii="仿宋" w:eastAsia="仿宋" w:hAnsi="仿宋"/>
          <w:color w:val="000000"/>
          <w:spacing w:val="8"/>
          <w:sz w:val="32"/>
          <w:szCs w:val="32"/>
        </w:rPr>
        <w:t>）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深化示范引领。聚焦政治学习定位、突出理论学习底色，带头示范表率，推进学讲用一体贯通，确保政治理论学习</w:t>
      </w:r>
      <w:proofErr w:type="gramStart"/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走深走实</w:t>
      </w:r>
      <w:proofErr w:type="gramEnd"/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。</w:t>
      </w:r>
    </w:p>
    <w:p w14:paraId="0577D98B" w14:textId="77777777" w:rsidR="00566B16" w:rsidRDefault="00BC489A">
      <w:pPr>
        <w:pStyle w:val="a4"/>
        <w:spacing w:after="0"/>
        <w:ind w:firstLine="674"/>
        <w:rPr>
          <w:rFonts w:ascii="仿宋" w:eastAsia="仿宋" w:hAnsi="仿宋"/>
          <w:color w:val="000000"/>
          <w:spacing w:val="8"/>
          <w:sz w:val="32"/>
          <w:szCs w:val="32"/>
        </w:rPr>
      </w:pPr>
      <w:r>
        <w:rPr>
          <w:rFonts w:ascii="仿宋" w:eastAsia="仿宋" w:hAnsi="仿宋"/>
          <w:color w:val="000000"/>
          <w:spacing w:val="8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三</w:t>
      </w:r>
      <w:r>
        <w:rPr>
          <w:rFonts w:ascii="仿宋" w:eastAsia="仿宋" w:hAnsi="仿宋"/>
          <w:color w:val="000000"/>
          <w:spacing w:val="8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加快学</w:t>
      </w:r>
      <w:proofErr w:type="gramEnd"/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用转化。学以致用、用以促学，形成思想成果、研究成果、工作成果，着力将学习成果转化为创建“双高名校”的实际行动，抓住更多机遇打造更多具有工商辨识度的标志性成果，提高学校影响力。</w:t>
      </w:r>
    </w:p>
    <w:p w14:paraId="61E15195" w14:textId="77777777" w:rsidR="00566B16" w:rsidRDefault="00BC489A">
      <w:pPr>
        <w:pStyle w:val="a4"/>
        <w:spacing w:after="0"/>
        <w:ind w:firstLine="674"/>
        <w:rPr>
          <w:rFonts w:ascii="仿宋" w:eastAsia="仿宋" w:hAnsi="仿宋"/>
          <w:b/>
          <w:bCs/>
          <w:color w:val="000000"/>
          <w:spacing w:val="8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spacing w:val="8"/>
          <w:sz w:val="32"/>
          <w:szCs w:val="32"/>
        </w:rPr>
        <w:t>二、学习重点</w:t>
      </w:r>
    </w:p>
    <w:p w14:paraId="1C03A1CA" w14:textId="77777777" w:rsidR="00566B16" w:rsidRDefault="00BC489A">
      <w:pPr>
        <w:pStyle w:val="a4"/>
        <w:spacing w:after="0"/>
        <w:ind w:firstLine="674"/>
        <w:rPr>
          <w:rFonts w:ascii="仿宋" w:eastAsia="仿宋" w:hAnsi="仿宋"/>
          <w:color w:val="000000"/>
          <w:spacing w:val="8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根据集团公司党委通知要求，结合学校实际，将学习贯彻习近平新时代中国特色社会主义思想作为首要政治任务，作为教职工政治学习的主题主线。突出学习领会习近平新时代中国特色社会主义思想的基本精神、基本内容、基本要求，学习党的二十大和二十届二中、三中全会精神等。拟安排学习内容详见附件《</w:t>
      </w:r>
      <w:r>
        <w:rPr>
          <w:rFonts w:ascii="仿宋" w:eastAsia="仿宋" w:hAnsi="仿宋" w:hint="eastAsia"/>
          <w:sz w:val="32"/>
          <w:szCs w:val="32"/>
        </w:rPr>
        <w:t>电子信息</w:t>
      </w:r>
      <w:r>
        <w:rPr>
          <w:rFonts w:ascii="仿宋" w:eastAsia="仿宋" w:hAnsi="仿宋"/>
          <w:sz w:val="32"/>
          <w:szCs w:val="32"/>
        </w:rPr>
        <w:t>学院202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年教职工政治学习计划安排表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》。</w:t>
      </w:r>
    </w:p>
    <w:p w14:paraId="526281FF" w14:textId="77777777" w:rsidR="00566B16" w:rsidRDefault="00BC489A">
      <w:pPr>
        <w:pStyle w:val="a4"/>
        <w:spacing w:after="0"/>
        <w:ind w:firstLine="674"/>
        <w:rPr>
          <w:rFonts w:ascii="仿宋" w:eastAsia="仿宋" w:hAnsi="仿宋"/>
          <w:b/>
          <w:bCs/>
          <w:color w:val="000000"/>
          <w:spacing w:val="8"/>
          <w:sz w:val="32"/>
          <w:szCs w:val="32"/>
        </w:rPr>
      </w:pPr>
      <w:r>
        <w:rPr>
          <w:rFonts w:ascii="仿宋" w:eastAsia="仿宋" w:hAnsi="仿宋"/>
          <w:b/>
          <w:bCs/>
          <w:color w:val="000000"/>
          <w:spacing w:val="8"/>
          <w:sz w:val="32"/>
          <w:szCs w:val="32"/>
        </w:rPr>
        <w:t>三、学习要求</w:t>
      </w:r>
    </w:p>
    <w:p w14:paraId="2821F5A5" w14:textId="069DDC41" w:rsidR="00566B16" w:rsidRDefault="00BC489A">
      <w:pPr>
        <w:pStyle w:val="a4"/>
        <w:spacing w:after="0"/>
        <w:ind w:firstLine="672"/>
        <w:rPr>
          <w:rFonts w:ascii="仿宋" w:eastAsia="仿宋" w:hAnsi="仿宋"/>
          <w:color w:val="000000"/>
          <w:spacing w:val="8"/>
          <w:sz w:val="32"/>
          <w:szCs w:val="32"/>
        </w:rPr>
      </w:pPr>
      <w:r>
        <w:rPr>
          <w:rFonts w:ascii="仿宋" w:eastAsia="仿宋" w:hAnsi="仿宋"/>
          <w:color w:val="000000"/>
          <w:spacing w:val="8"/>
          <w:sz w:val="32"/>
          <w:szCs w:val="32"/>
        </w:rPr>
        <w:t>（一）高度重视，加强领导。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要高度重视政治理论学习工作，结合学院实际，认真制定学习计划，规范学习活动，抓好学习工作，努力建设学习型组织。学院领导干部要带头认真学习政治理论，并组织指导好教职工学习活动。</w:t>
      </w:r>
      <w:proofErr w:type="gramStart"/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严格学习</w:t>
      </w:r>
      <w:proofErr w:type="gramEnd"/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时间，保证教职工每年参加集中学习时间不少于40学时，教职工政治学习坚持每两周进行一次，每次学习不少于2学时，并按要求做好记录（写在专用学习记录本上，明确记录学习时间起止）。</w:t>
      </w:r>
    </w:p>
    <w:p w14:paraId="39D984E5" w14:textId="77777777" w:rsidR="00566B16" w:rsidRDefault="00BC489A">
      <w:pPr>
        <w:pStyle w:val="a4"/>
        <w:spacing w:after="0"/>
        <w:ind w:firstLine="672"/>
        <w:rPr>
          <w:rFonts w:ascii="仿宋" w:eastAsia="仿宋" w:hAnsi="仿宋"/>
          <w:color w:val="000000"/>
          <w:spacing w:val="8"/>
          <w:sz w:val="32"/>
          <w:szCs w:val="32"/>
        </w:rPr>
      </w:pPr>
      <w:r>
        <w:rPr>
          <w:rFonts w:ascii="仿宋" w:eastAsia="仿宋" w:hAnsi="仿宋"/>
          <w:color w:val="000000"/>
          <w:spacing w:val="8"/>
          <w:sz w:val="32"/>
          <w:szCs w:val="32"/>
        </w:rPr>
        <w:t>（二）创新形式，提高质量。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根据学习内容和实际情况，科学安排，创新丰富学习形式，可采取线上学习、专题讲座、学习研讨、观看音像资料、调研实践等多样化的学习方式，增强政治理论学习的吸引力，提高学习质量。学习活动必须做到有材料、有考勤、有记录，确保“人员、内容、时间、效果”四落实。</w:t>
      </w:r>
    </w:p>
    <w:p w14:paraId="68CC29BE" w14:textId="77777777" w:rsidR="00566B16" w:rsidRDefault="00BC489A">
      <w:pPr>
        <w:pStyle w:val="a4"/>
        <w:spacing w:after="0"/>
        <w:ind w:firstLine="67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t>（三）联系实际，注重实效。要把政治理论学习与学院中心工作相结合、与学院重点工作相结合、与教职工思想实际相结合，引导教职工加深对习近平新时代中国特色社会主</w:t>
      </w:r>
      <w:r>
        <w:rPr>
          <w:rFonts w:ascii="仿宋" w:eastAsia="仿宋" w:hAnsi="仿宋" w:hint="eastAsia"/>
          <w:color w:val="000000"/>
          <w:spacing w:val="8"/>
          <w:sz w:val="32"/>
          <w:szCs w:val="32"/>
        </w:rPr>
        <w:lastRenderedPageBreak/>
        <w:t>义思想的认识和理解，努力提升教职工的思想政治理论水平。要注重学有所获，学以致用，注重学习成果的积累与分享。</w:t>
      </w:r>
    </w:p>
    <w:p w14:paraId="3ABF6135" w14:textId="77777777" w:rsidR="0002757B" w:rsidRDefault="0002757B" w:rsidP="0002757B">
      <w:pPr>
        <w:rPr>
          <w:rFonts w:ascii="仿宋" w:eastAsia="仿宋" w:hAnsi="仿宋"/>
          <w:sz w:val="32"/>
          <w:szCs w:val="32"/>
        </w:rPr>
      </w:pPr>
    </w:p>
    <w:p w14:paraId="7B6A5515" w14:textId="4DAB2BE2" w:rsidR="00566B16" w:rsidRPr="0002757B" w:rsidRDefault="00BC489A" w:rsidP="008F132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2757B">
        <w:rPr>
          <w:rFonts w:ascii="仿宋" w:eastAsia="仿宋" w:hAnsi="仿宋"/>
          <w:sz w:val="28"/>
          <w:szCs w:val="28"/>
        </w:rPr>
        <w:t>附件：电子信息学院202</w:t>
      </w:r>
      <w:r w:rsidRPr="0002757B">
        <w:rPr>
          <w:rFonts w:ascii="仿宋" w:eastAsia="仿宋" w:hAnsi="仿宋" w:hint="eastAsia"/>
          <w:sz w:val="28"/>
          <w:szCs w:val="28"/>
        </w:rPr>
        <w:t>4</w:t>
      </w:r>
      <w:r w:rsidRPr="0002757B">
        <w:rPr>
          <w:rFonts w:ascii="仿宋" w:eastAsia="仿宋" w:hAnsi="仿宋"/>
          <w:sz w:val="28"/>
          <w:szCs w:val="28"/>
        </w:rPr>
        <w:t>年教职工政治学习计划安排表</w:t>
      </w:r>
    </w:p>
    <w:p w14:paraId="394EF885" w14:textId="77777777" w:rsidR="00566B16" w:rsidRDefault="00566B16">
      <w:pPr>
        <w:ind w:firstLine="640"/>
        <w:rPr>
          <w:rFonts w:ascii="仿宋" w:eastAsia="仿宋" w:hAnsi="仿宋"/>
          <w:sz w:val="32"/>
          <w:szCs w:val="32"/>
        </w:rPr>
      </w:pPr>
    </w:p>
    <w:p w14:paraId="29008192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69BA9612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6E25AD21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7926704E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2AE1196F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53970A22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32F9DEEF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53371D2F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0F15DA00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74CF43CE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3211F46C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60232F9A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529C31FC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3BF82580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187DAE06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4DEF83AA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13D59E3B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5225468D" w14:textId="77777777" w:rsidR="0002757B" w:rsidRDefault="0002757B" w:rsidP="0002757B">
      <w:pPr>
        <w:jc w:val="right"/>
        <w:rPr>
          <w:rFonts w:ascii="仿宋" w:eastAsia="仿宋" w:hAnsi="仿宋"/>
          <w:sz w:val="32"/>
        </w:rPr>
      </w:pPr>
    </w:p>
    <w:p w14:paraId="67B9D226" w14:textId="449B4761" w:rsidR="0002757B" w:rsidRDefault="0002757B" w:rsidP="0002757B">
      <w:pPr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</w:rPr>
        <w:t>电子信息学院</w:t>
      </w:r>
      <w:r w:rsidR="008F1320">
        <w:rPr>
          <w:rFonts w:ascii="仿宋" w:eastAsia="仿宋" w:hAnsi="仿宋" w:hint="eastAsia"/>
          <w:sz w:val="32"/>
        </w:rPr>
        <w:t>党总支</w:t>
      </w:r>
    </w:p>
    <w:p w14:paraId="5EBFD904" w14:textId="77777777" w:rsidR="0002757B" w:rsidRDefault="0002757B" w:rsidP="0002757B">
      <w:pPr>
        <w:ind w:firstLine="6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（印章）</w:t>
      </w:r>
    </w:p>
    <w:p w14:paraId="00F546CC" w14:textId="22364DC5" w:rsidR="0002757B" w:rsidRDefault="0002757B" w:rsidP="0002757B">
      <w:pPr>
        <w:ind w:firstLine="660"/>
        <w:jc w:val="right"/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202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226A22">
        <w:rPr>
          <w:rFonts w:ascii="仿宋" w:eastAsia="仿宋" w:hAnsi="仿宋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14:paraId="5CA9B981" w14:textId="1550892C" w:rsidR="0002757B" w:rsidRDefault="00A723B9" w:rsidP="0002757B">
      <w:pPr>
        <w:adjustRightInd w:val="0"/>
        <w:snapToGrid w:val="0"/>
        <w:ind w:firstLineChars="200" w:firstLine="400"/>
        <w:rPr>
          <w:rFonts w:ascii="仿宋" w:eastAsia="仿宋" w:hAnsi="仿宋"/>
          <w:sz w:val="32"/>
        </w:rPr>
      </w:pPr>
      <w:r>
        <w:rPr>
          <w:noProof/>
        </w:rPr>
        <w:pict w14:anchorId="6B3DC952">
          <v:line id="直线 4" o:spid="_x0000_s2064" style="position:absolute;left:0;text-align:left;flip:y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pt" to="436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TMqQEAAF4DAAAOAAAAZHJzL2Uyb0RvYy54bWysU0uPEzEMviPxH6Lc6XQrymPU6R62LBcE&#10;K7H8ADdxZiLlpTh02n+Pk+62PC4IMYeM48dn+7OzuT16Jw6YycYwyJvFUgoMKmobxkF+e7x/9U4K&#10;KhA0uBhwkCckebt9+WIzpx5XcYpOYxYMEqif0yCnUlLfdaQm9ECLmDCw0cTsofA1j53OMDO6d91q&#10;uXzTzTHrlKNCItbuzka5bfjGoCpfjCEswg2SayvtzO3c17PbbqAfM6TJqqcy4B+q8GADJ71A7aCA&#10;+J7tH1DeqhwpmrJQ0XfRGKuw9cDd3Cx/6+brBAlbL0wOpQtN9P9g1efDXXjITMOcqKf0kGsXR5N9&#10;/XN94tjIOl3IwmMRipXr10z/27UU6tnWXQNTpvIRoxdVGKSzofYBPRw+UeFk7PrsUtUuiHmQ79er&#10;Cge8BsZBYdEnPUgKY4ul6Ky+t87VCMrj/s5lcYA62PbVWTLuL241yQ5oOvs103nkE4L+ELQop8Rb&#10;GXg3ZS3Bo5bCIa9yldpyFLDubzw5tQtcwZXHKu2jPjV6m56H2Gp8Wri6JT/fW/T1WWx/AAAA//8D&#10;AFBLAwQUAAYACAAAACEAaMvhDNkAAAAEAQAADwAAAGRycy9kb3ducmV2LnhtbEyPwU7DMBBE70j8&#10;g7VIXCpqE1RUpXEqBOTGhQLiuo23SUS8TmO3DXw9Cxe4zWhWM2+L9eR7daQxdoEtXM8NKOI6uI4b&#10;C68v1dUSVEzIDvvAZOGTIqzL87MCcxdO/EzHTWqUlHDM0UKb0pBrHeuWPMZ5GIgl24XRYxI7NtqN&#10;eJJy3+vMmFvtsWNZaHGg+5bqj83BW4jVG+2rr1k9M+83TaBs//D0iNZeXkx3K1CJpvR3DD/4gg6l&#10;MG3DgV1UvQV5JFnIFqAkXC6MiO2v12Wh/8OX3wAAAP//AwBQSwECLQAUAAYACAAAACEAtoM4kv4A&#10;AADhAQAAEwAAAAAAAAAAAAAAAAAAAAAAW0NvbnRlbnRfVHlwZXNdLnhtbFBLAQItABQABgAIAAAA&#10;IQA4/SH/1gAAAJQBAAALAAAAAAAAAAAAAAAAAC8BAABfcmVscy8ucmVsc1BLAQItABQABgAIAAAA&#10;IQAR6YTMqQEAAF4DAAAOAAAAAAAAAAAAAAAAAC4CAABkcnMvZTJvRG9jLnhtbFBLAQItABQABgAI&#10;AAAAIQBoy+EM2QAAAAQBAAAPAAAAAAAAAAAAAAAAAAMEAABkcnMvZG93bnJldi54bWxQSwUGAAAA&#10;AAQABADzAAAACQUAAAAA&#10;"/>
        </w:pict>
      </w:r>
      <w:r w:rsidR="0002757B">
        <w:rPr>
          <w:rFonts w:ascii="仿宋" w:eastAsia="仿宋" w:hAnsi="仿宋" w:hint="eastAsia"/>
          <w:sz w:val="32"/>
        </w:rPr>
        <w:t xml:space="preserve">抄送： </w:t>
      </w:r>
    </w:p>
    <w:p w14:paraId="763E68F2" w14:textId="25173901" w:rsidR="0002757B" w:rsidRDefault="0002757B" w:rsidP="0002757B">
      <w:pPr>
        <w:adjustRightInd w:val="0"/>
        <w:snapToGrid w:val="0"/>
        <w:ind w:firstLineChars="100" w:firstLine="320"/>
      </w:pPr>
      <w:r>
        <w:rPr>
          <w:rFonts w:ascii="仿宋" w:eastAsia="仿宋" w:hAnsi="仿宋" w:hint="eastAsia"/>
          <w:sz w:val="32"/>
        </w:rPr>
        <w:t xml:space="preserve">电子信息学院办公室         </w:t>
      </w:r>
      <w:r>
        <w:rPr>
          <w:rFonts w:ascii="仿宋" w:eastAsia="仿宋" w:hAnsi="仿宋"/>
          <w:sz w:val="32"/>
        </w:rPr>
        <w:t xml:space="preserve">    </w:t>
      </w:r>
      <w:r>
        <w:rPr>
          <w:rFonts w:ascii="仿宋" w:eastAsia="仿宋" w:hAnsi="仿宋" w:hint="eastAsia"/>
          <w:sz w:val="32"/>
        </w:rPr>
        <w:t xml:space="preserve">  202</w:t>
      </w:r>
      <w:r>
        <w:rPr>
          <w:rFonts w:ascii="仿宋" w:eastAsia="仿宋" w:hAnsi="仿宋"/>
          <w:sz w:val="32"/>
        </w:rPr>
        <w:t>4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>4</w:t>
      </w:r>
      <w:r>
        <w:rPr>
          <w:rFonts w:ascii="仿宋" w:eastAsia="仿宋" w:hAnsi="仿宋" w:hint="eastAsia"/>
          <w:sz w:val="32"/>
        </w:rPr>
        <w:t>月</w:t>
      </w:r>
      <w:r w:rsidR="00226A22">
        <w:rPr>
          <w:rFonts w:ascii="仿宋" w:eastAsia="仿宋" w:hAnsi="仿宋"/>
          <w:sz w:val="32"/>
        </w:rPr>
        <w:t>9</w:t>
      </w:r>
      <w:r>
        <w:rPr>
          <w:rFonts w:ascii="仿宋" w:eastAsia="仿宋" w:hAnsi="仿宋" w:hint="eastAsia"/>
          <w:sz w:val="32"/>
        </w:rPr>
        <w:t>日印发</w:t>
      </w:r>
    </w:p>
    <w:p w14:paraId="2A03C911" w14:textId="5D684914" w:rsidR="00566B16" w:rsidRPr="0002757B" w:rsidRDefault="00A723B9">
      <w:pPr>
        <w:rPr>
          <w:rFonts w:ascii="仿宋" w:eastAsia="仿宋" w:hAnsi="仿宋"/>
          <w:sz w:val="32"/>
        </w:rPr>
      </w:pPr>
      <w:r>
        <w:rPr>
          <w:noProof/>
        </w:rPr>
        <w:pict w14:anchorId="6E7FEDA8">
          <v:line id="直线 5" o:spid="_x0000_s2063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pt" to="436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YTMqQEAAF4DAAAOAAAAZHJzL2Uyb0RvYy54bWysU0uPEzEMviPxH6Lc6XQrymPU6R62LBcE&#10;K7H8ADdxZiLlpTh02n+Pk+62PC4IMYeM48dn+7OzuT16Jw6YycYwyJvFUgoMKmobxkF+e7x/9U4K&#10;KhA0uBhwkCckebt9+WIzpx5XcYpOYxYMEqif0yCnUlLfdaQm9ECLmDCw0cTsofA1j53OMDO6d91q&#10;uXzTzTHrlKNCItbuzka5bfjGoCpfjCEswg2SayvtzO3c17PbbqAfM6TJqqcy4B+q8GADJ71A7aCA&#10;+J7tH1DeqhwpmrJQ0XfRGKuw9cDd3Cx/6+brBAlbL0wOpQtN9P9g1efDXXjITMOcqKf0kGsXR5N9&#10;/XN94tjIOl3IwmMRipXr10z/27UU6tnWXQNTpvIRoxdVGKSzofYBPRw+UeFk7PrsUtUuiHmQ79er&#10;Cge8BsZBYdEnPUgKY4ul6Ky+t87VCMrj/s5lcYA62PbVWTLuL241yQ5oOvs103nkE4L+ELQop8Rb&#10;GXg3ZS3Bo5bCIa9yldpyFLDubzw5tQtcwZXHKu2jPjV6m56H2Gp8Wri6JT/fW/T1WWx/AAAA//8D&#10;AFBLAwQUAAYACAAAACEAZiQA0doAAAAGAQAADwAAAGRycy9kb3ducmV2LnhtbEyPQU/DMAyF70j8&#10;h8hIXCaWMFRUlaYTAnrjwgBx9RrTVjRO12Rb4ddjxAFufn7We5/L9ewHdaAp9oEtXC4NKOImuJ5b&#10;Cy/P9UUOKiZkh0NgsvBJEdbV6UmJhQtHfqLDJrVKQjgWaKFLaSy0jk1HHuMyjMTivYfJYxI5tdpN&#10;eJRwP+iVMdfaY8/S0OFIdx01H5u9txDrV9rVX4tmYd6u2kCr3f3jA1p7fjbf3oBKNKe/Y/jBF3So&#10;hGkb9uyiGizII8lClmegxM0zI8P2d6GrUv/Hr74BAAD//wMAUEsBAi0AFAAGAAgAAAAhALaDOJL+&#10;AAAA4QEAABMAAAAAAAAAAAAAAAAAAAAAAFtDb250ZW50X1R5cGVzXS54bWxQSwECLQAUAAYACAAA&#10;ACEAOP0h/9YAAACUAQAACwAAAAAAAAAAAAAAAAAvAQAAX3JlbHMvLnJlbHNQSwECLQAUAAYACAAA&#10;ACEAEemEzKkBAABeAwAADgAAAAAAAAAAAAAAAAAuAgAAZHJzL2Uyb0RvYy54bWxQSwECLQAUAAYA&#10;CAAAACEAZiQA0doAAAAGAQAADwAAAAAAAAAAAAAAAAADBAAAZHJzL2Rvd25yZXYueG1sUEsFBgAA&#10;AAAEAAQA8wAAAAoFAAAAAA==&#10;"/>
        </w:pict>
      </w:r>
    </w:p>
    <w:p w14:paraId="1EBA4567" w14:textId="77777777" w:rsidR="00566B16" w:rsidRPr="00226A22" w:rsidRDefault="00566B16">
      <w:pPr>
        <w:sectPr w:rsidR="00566B16" w:rsidRPr="00226A22">
          <w:headerReference w:type="default" r:id="rId7"/>
          <w:pgSz w:w="11906" w:h="16838"/>
          <w:pgMar w:top="2098" w:right="1474" w:bottom="2098" w:left="1588" w:header="851" w:footer="992" w:gutter="0"/>
          <w:cols w:space="425"/>
          <w:docGrid w:linePitch="360"/>
        </w:sectPr>
      </w:pPr>
    </w:p>
    <w:p w14:paraId="6B0530AB" w14:textId="77777777" w:rsidR="00566B16" w:rsidRDefault="00BC489A">
      <w:pPr>
        <w:kinsoku w:val="0"/>
        <w:autoSpaceDE w:val="0"/>
        <w:autoSpaceDN w:val="0"/>
        <w:adjustRightInd w:val="0"/>
        <w:snapToGrid w:val="0"/>
        <w:spacing w:before="100" w:line="227" w:lineRule="auto"/>
        <w:textAlignment w:val="baseline"/>
        <w:rPr>
          <w:rFonts w:ascii="黑体" w:eastAsia="黑体" w:hAnsi="黑体" w:cs="黑体"/>
          <w:snapToGrid w:val="0"/>
          <w:color w:val="000000"/>
          <w:spacing w:val="-3"/>
          <w:sz w:val="32"/>
          <w:szCs w:val="32"/>
        </w:rPr>
      </w:pPr>
      <w:r>
        <w:rPr>
          <w:rFonts w:ascii="黑体" w:eastAsia="黑体" w:hAnsi="黑体" w:cs="黑体"/>
          <w:snapToGrid w:val="0"/>
          <w:color w:val="000000"/>
          <w:spacing w:val="-3"/>
          <w:sz w:val="32"/>
          <w:szCs w:val="32"/>
        </w:rPr>
        <w:lastRenderedPageBreak/>
        <w:t>附件</w:t>
      </w:r>
    </w:p>
    <w:p w14:paraId="41290F6D" w14:textId="77777777" w:rsidR="00566B16" w:rsidRDefault="00BC489A">
      <w:pPr>
        <w:kinsoku w:val="0"/>
        <w:autoSpaceDE w:val="0"/>
        <w:autoSpaceDN w:val="0"/>
        <w:adjustRightInd w:val="0"/>
        <w:snapToGrid w:val="0"/>
        <w:spacing w:before="167" w:line="207" w:lineRule="auto"/>
        <w:jc w:val="center"/>
        <w:textAlignment w:val="baseline"/>
        <w:rPr>
          <w:rFonts w:ascii="方正小标宋简体" w:eastAsia="方正小标宋简体" w:hAnsi="方正小标宋简体" w:cs="方正小标宋简体"/>
          <w:snapToGrid w:val="0"/>
          <w:color w:val="000000"/>
          <w:spacing w:val="8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sz w:val="32"/>
          <w:szCs w:val="32"/>
        </w:rPr>
        <w:t>电子信息</w:t>
      </w:r>
      <w:r>
        <w:rPr>
          <w:rFonts w:ascii="方正小标宋简体" w:eastAsia="方正小标宋简体" w:hAnsi="方正小标宋简体" w:cs="方正小标宋简体"/>
          <w:snapToGrid w:val="0"/>
          <w:color w:val="000000"/>
          <w:spacing w:val="8"/>
          <w:sz w:val="32"/>
          <w:szCs w:val="32"/>
        </w:rPr>
        <w:t>学院202</w:t>
      </w: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8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/>
          <w:snapToGrid w:val="0"/>
          <w:color w:val="000000"/>
          <w:spacing w:val="8"/>
          <w:sz w:val="32"/>
          <w:szCs w:val="32"/>
        </w:rPr>
        <w:t>年教职工政治学习计划安排表</w:t>
      </w:r>
    </w:p>
    <w:tbl>
      <w:tblPr>
        <w:tblW w:w="5422" w:type="pct"/>
        <w:tblInd w:w="-333" w:type="dxa"/>
        <w:tblLayout w:type="fixed"/>
        <w:tblLook w:val="04A0" w:firstRow="1" w:lastRow="0" w:firstColumn="1" w:lastColumn="0" w:noHBand="0" w:noVBand="1"/>
      </w:tblPr>
      <w:tblGrid>
        <w:gridCol w:w="779"/>
        <w:gridCol w:w="840"/>
        <w:gridCol w:w="4246"/>
        <w:gridCol w:w="2641"/>
        <w:gridCol w:w="1319"/>
      </w:tblGrid>
      <w:tr w:rsidR="00566B16" w14:paraId="76EBBB4B" w14:textId="77777777">
        <w:trPr>
          <w:cantSplit/>
          <w:trHeight w:val="36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9373" w14:textId="77777777" w:rsidR="00566B16" w:rsidRDefault="00BC489A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黑体" w:eastAsia="黑体" w:hAnsi="黑体" w:cs="黑体" w:hint="default"/>
                <w:b w:val="0"/>
                <w:bCs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8E39" w14:textId="77777777" w:rsidR="00566B16" w:rsidRDefault="00BC489A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黑体" w:eastAsia="黑体" w:hAnsi="黑体" w:cs="黑体" w:hint="default"/>
                <w:b w:val="0"/>
                <w:bCs w:val="0"/>
                <w:sz w:val="24"/>
                <w:szCs w:val="24"/>
                <w:lang w:bidi="ar"/>
              </w:rPr>
              <w:t>学习时间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0CAE" w14:textId="77777777" w:rsidR="00566B16" w:rsidRDefault="00BC489A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黑体" w:eastAsia="黑体" w:hAnsi="黑体" w:cs="黑体" w:hint="default"/>
                <w:b w:val="0"/>
                <w:bCs w:val="0"/>
                <w:sz w:val="24"/>
                <w:szCs w:val="24"/>
                <w:lang w:bidi="ar"/>
              </w:rPr>
              <w:t>学习内容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3F50" w14:textId="77777777" w:rsidR="00566B16" w:rsidRDefault="00BC489A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黑体" w:eastAsia="黑体" w:hAnsi="黑体" w:cs="黑体" w:hint="default"/>
                <w:b w:val="0"/>
                <w:bCs w:val="0"/>
                <w:sz w:val="24"/>
                <w:szCs w:val="24"/>
                <w:lang w:bidi="ar"/>
              </w:rPr>
              <w:t>学习形式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9A35" w14:textId="77777777" w:rsidR="00566B16" w:rsidRDefault="00BC489A">
            <w:pPr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Style w:val="font11"/>
                <w:rFonts w:ascii="黑体" w:eastAsia="黑体" w:hAnsi="黑体" w:cs="黑体" w:hint="default"/>
                <w:b w:val="0"/>
                <w:bCs w:val="0"/>
                <w:sz w:val="24"/>
                <w:szCs w:val="24"/>
                <w:lang w:bidi="ar"/>
              </w:rPr>
              <w:t>学习地点</w:t>
            </w:r>
          </w:p>
        </w:tc>
      </w:tr>
      <w:tr w:rsidR="00566B16" w14:paraId="0FD08CCB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D167E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4CF7D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4月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8E7F3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深入学习领会全国“两会”精神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FA5E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FBE9D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0C8D2530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5EFAF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8DF4C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4月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B2E77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深入学习领会学校第三次党代会精神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26C7D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8C868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081262CF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84907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659ED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5月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49E69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深入学习领会党的二十大和二十届二中、三中全会精神（重点学习三中全会精神）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DD64B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2E545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67AC19C1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55167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0AAB7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5月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22791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深入学习领会习近平总书记关于党的建设的重要思想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4AD88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21BAA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51AB3E0A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4E883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8DCE7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6月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F78AB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深入学习领会习近平总书记关于全面从严治党、推进自我革命的重要论述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4D710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B81B1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7FE9227B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7DE33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418D3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6月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94FBC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深入学习领会关于加强党内法规制度建设的有关要求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4CD85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D2249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4C8B48AF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CD254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DADEC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7月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5DC32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开展党史学习教育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D6378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DF5CC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6BDC1780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0368C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96296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9月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80A81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深入学习领会习近平总书记关于意识形态工作、统战工作的重要论述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7D3EC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9F580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1258A682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E67D5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4A99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9月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47892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深入学习领会习近平总书记关于发扬斗争精神、应对风险挑战的重要论述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23A3B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09DF6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364372BD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F88F48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DB6FD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10月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1EF3D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深入学习领会习近平文化思想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3BD39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EE0D0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5A227DB4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9B25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DB628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10月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1DC99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深入学习领会习近平法治思想、习近平总书记关于全面依法治国的重要论述等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898AC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5D614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231EE5EE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D4452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2E723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11月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A128B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紧密结合院校办学治校，学习《关于深化现代职业教育体系建设改革的意见》等有关法律法规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61664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5E780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76D8C07F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7996C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5CCC0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11月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CE028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深入学习领会习近平法治思想、习近平总书记关于全面依法治国的重要论述等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0226A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52C13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01D544CC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DC20B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A0E37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12月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30354F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紧密结合上级部署要求以及教育领域最新形势和精神等，学习《爱国主义教育法》等新近出台的法律法规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A1607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BEDF8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04A61F1E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D09C4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CA53C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12月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BB11C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深入学习领会习近平关于“两个结合”的重要思想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64F7F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48A30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  <w:tr w:rsidR="00566B16" w14:paraId="4EB190BF" w14:textId="77777777">
        <w:trPr>
          <w:cantSplit/>
          <w:trHeight w:val="40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486E8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85748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1月</w:t>
            </w:r>
          </w:p>
        </w:tc>
        <w:tc>
          <w:tcPr>
            <w:tcW w:w="2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5FA9" w14:textId="77777777" w:rsidR="00566B16" w:rsidRDefault="00BC489A">
            <w:pPr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学习浙江优秀传统文化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7D5FF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集中和分散学习相结合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97E5E" w14:textId="77777777" w:rsidR="00566B16" w:rsidRDefault="00BC489A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ar"/>
              </w:rPr>
              <w:t>22B7/自定</w:t>
            </w:r>
          </w:p>
        </w:tc>
      </w:tr>
    </w:tbl>
    <w:p w14:paraId="0D0ADCDC" w14:textId="77777777" w:rsidR="00566B16" w:rsidRDefault="00566B16"/>
    <w:sectPr w:rsidR="00566B16">
      <w:pgSz w:w="11906" w:h="16838"/>
      <w:pgMar w:top="2098" w:right="1474" w:bottom="209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C581" w14:textId="77777777" w:rsidR="00A723B9" w:rsidRDefault="00A723B9">
      <w:r>
        <w:separator/>
      </w:r>
    </w:p>
  </w:endnote>
  <w:endnote w:type="continuationSeparator" w:id="0">
    <w:p w14:paraId="7425F118" w14:textId="77777777" w:rsidR="00A723B9" w:rsidRDefault="00A7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A9CC" w14:textId="77777777" w:rsidR="00A723B9" w:rsidRDefault="00A723B9">
      <w:r>
        <w:separator/>
      </w:r>
    </w:p>
  </w:footnote>
  <w:footnote w:type="continuationSeparator" w:id="0">
    <w:p w14:paraId="31D28DC3" w14:textId="77777777" w:rsidR="00A723B9" w:rsidRDefault="00A7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40A9" w14:textId="77777777" w:rsidR="00566B16" w:rsidRDefault="00566B16">
    <w:pPr>
      <w:pStyle w:val="ab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noPunctuationKerning/>
  <w:characterSpacingControl w:val="doNotCompress"/>
  <w:hdrShapeDefaults>
    <o:shapedefaults v:ext="edit" spidmax="20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NhYWE2ZGVhZDBhYjNiMGQyMDgyZWJkYjVhMjU0ZTYifQ=="/>
  </w:docVars>
  <w:rsids>
    <w:rsidRoot w:val="006A20F9"/>
    <w:rsid w:val="00014388"/>
    <w:rsid w:val="0002757B"/>
    <w:rsid w:val="0018668D"/>
    <w:rsid w:val="001C089C"/>
    <w:rsid w:val="001F7466"/>
    <w:rsid w:val="00226A22"/>
    <w:rsid w:val="002564B5"/>
    <w:rsid w:val="004E220E"/>
    <w:rsid w:val="00566B16"/>
    <w:rsid w:val="006A20F9"/>
    <w:rsid w:val="008D20D4"/>
    <w:rsid w:val="008F1320"/>
    <w:rsid w:val="00A21AF5"/>
    <w:rsid w:val="00A723B9"/>
    <w:rsid w:val="00BC489A"/>
    <w:rsid w:val="00E60763"/>
    <w:rsid w:val="00EE0D2E"/>
    <w:rsid w:val="0D303915"/>
    <w:rsid w:val="0D77421E"/>
    <w:rsid w:val="53F822BD"/>
    <w:rsid w:val="7CA0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 fillcolor="white">
      <v:fill color="white"/>
    </o:shapedefaults>
    <o:shapelayout v:ext="edit">
      <o:idmap v:ext="edit" data="2"/>
    </o:shapelayout>
  </w:shapeDefaults>
  <w:decimalSymbol w:val="."/>
  <w:listSeparator w:val=","/>
  <w14:docId w14:val="7F14954A"/>
  <w15:docId w15:val="{3200D76D-8E71-4E0C-8862-C57D3326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spacing w:before="100" w:beforeAutospacing="1" w:after="100" w:afterAutospacing="1"/>
      <w:outlineLvl w:val="1"/>
    </w:pPr>
    <w:rPr>
      <w:rFonts w:ascii="宋体" w:hAnsi="宋体"/>
      <w:b/>
      <w:sz w:val="36"/>
      <w:szCs w:val="36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autoRedefine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autoRedefine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autoRedefine/>
    <w:uiPriority w:val="39"/>
    <w:unhideWhenUsed/>
    <w:qFormat/>
    <w:pPr>
      <w:spacing w:after="57"/>
      <w:ind w:left="1701"/>
    </w:pPr>
  </w:style>
  <w:style w:type="paragraph" w:styleId="a3">
    <w:name w:val="caption"/>
    <w:autoRedefine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Body Text"/>
    <w:basedOn w:val="a"/>
    <w:link w:val="a5"/>
    <w:autoRedefine/>
    <w:qFormat/>
    <w:pPr>
      <w:spacing w:after="120"/>
    </w:pPr>
  </w:style>
  <w:style w:type="paragraph" w:styleId="a6">
    <w:name w:val="Body Text Indent"/>
    <w:basedOn w:val="a"/>
    <w:autoRedefine/>
    <w:qFormat/>
    <w:pPr>
      <w:ind w:firstLine="660"/>
    </w:pPr>
    <w:rPr>
      <w:rFonts w:ascii="宋体"/>
      <w:sz w:val="32"/>
    </w:rPr>
  </w:style>
  <w:style w:type="paragraph" w:styleId="TOC5">
    <w:name w:val="toc 5"/>
    <w:autoRedefine/>
    <w:uiPriority w:val="39"/>
    <w:unhideWhenUsed/>
    <w:qFormat/>
    <w:pPr>
      <w:spacing w:after="57"/>
      <w:ind w:left="1134"/>
    </w:pPr>
  </w:style>
  <w:style w:type="paragraph" w:styleId="TOC3">
    <w:name w:val="toc 3"/>
    <w:autoRedefine/>
    <w:uiPriority w:val="39"/>
    <w:unhideWhenUsed/>
    <w:qFormat/>
    <w:pPr>
      <w:spacing w:after="57"/>
      <w:ind w:left="567"/>
    </w:pPr>
  </w:style>
  <w:style w:type="paragraph" w:styleId="TOC8">
    <w:name w:val="toc 8"/>
    <w:autoRedefine/>
    <w:uiPriority w:val="39"/>
    <w:unhideWhenUsed/>
    <w:qFormat/>
    <w:pPr>
      <w:spacing w:after="57"/>
      <w:ind w:left="1984"/>
    </w:pPr>
  </w:style>
  <w:style w:type="paragraph" w:styleId="a7">
    <w:name w:val="endnote text"/>
    <w:link w:val="a8"/>
    <w:autoRedefine/>
    <w:uiPriority w:val="99"/>
    <w:semiHidden/>
    <w:unhideWhenUsed/>
    <w:qFormat/>
  </w:style>
  <w:style w:type="paragraph" w:styleId="a9">
    <w:name w:val="footer"/>
    <w:basedOn w:val="a"/>
    <w:link w:val="aa"/>
    <w:autoRedefine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autoRedefine/>
    <w:uiPriority w:val="39"/>
    <w:unhideWhenUsed/>
    <w:qFormat/>
    <w:pPr>
      <w:spacing w:after="57"/>
    </w:pPr>
  </w:style>
  <w:style w:type="paragraph" w:styleId="TOC4">
    <w:name w:val="toc 4"/>
    <w:autoRedefine/>
    <w:uiPriority w:val="39"/>
    <w:unhideWhenUsed/>
    <w:qFormat/>
    <w:pPr>
      <w:spacing w:after="57"/>
      <w:ind w:left="850"/>
    </w:pPr>
  </w:style>
  <w:style w:type="paragraph" w:styleId="ad">
    <w:name w:val="Subtitle"/>
    <w:link w:val="ae"/>
    <w:autoRedefine/>
    <w:uiPriority w:val="11"/>
    <w:qFormat/>
    <w:pPr>
      <w:spacing w:before="200" w:after="200"/>
    </w:pPr>
    <w:rPr>
      <w:sz w:val="24"/>
      <w:szCs w:val="24"/>
    </w:rPr>
  </w:style>
  <w:style w:type="paragraph" w:styleId="af">
    <w:name w:val="footnote text"/>
    <w:link w:val="af0"/>
    <w:autoRedefine/>
    <w:uiPriority w:val="99"/>
    <w:semiHidden/>
    <w:unhideWhenUsed/>
    <w:qFormat/>
    <w:pPr>
      <w:spacing w:after="40"/>
    </w:pPr>
    <w:rPr>
      <w:sz w:val="18"/>
    </w:rPr>
  </w:style>
  <w:style w:type="paragraph" w:styleId="TOC6">
    <w:name w:val="toc 6"/>
    <w:autoRedefine/>
    <w:uiPriority w:val="39"/>
    <w:unhideWhenUsed/>
    <w:qFormat/>
    <w:pPr>
      <w:spacing w:after="57"/>
      <w:ind w:left="1417"/>
    </w:pPr>
  </w:style>
  <w:style w:type="paragraph" w:styleId="TOC2">
    <w:name w:val="toc 2"/>
    <w:autoRedefine/>
    <w:uiPriority w:val="39"/>
    <w:unhideWhenUsed/>
    <w:qFormat/>
    <w:pPr>
      <w:spacing w:after="57"/>
      <w:ind w:left="283"/>
    </w:pPr>
  </w:style>
  <w:style w:type="paragraph" w:styleId="TOC9">
    <w:name w:val="toc 9"/>
    <w:autoRedefine/>
    <w:uiPriority w:val="39"/>
    <w:unhideWhenUsed/>
    <w:qFormat/>
    <w:pPr>
      <w:spacing w:after="57"/>
      <w:ind w:left="2268"/>
    </w:pPr>
  </w:style>
  <w:style w:type="paragraph" w:styleId="af1">
    <w:name w:val="Normal (Web)"/>
    <w:basedOn w:val="a"/>
    <w:autoRedefine/>
    <w:qFormat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af2">
    <w:name w:val="Title"/>
    <w:link w:val="af3"/>
    <w:autoRedefine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f4">
    <w:name w:val="Table Grid"/>
    <w:basedOn w:val="a1"/>
    <w:autoRedefine/>
    <w:qFormat/>
    <w:rPr>
      <w:rFonts w:ascii="等线" w:eastAsia="等线" w:hAnsi="等线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endnote reference"/>
    <w:autoRedefine/>
    <w:uiPriority w:val="99"/>
    <w:semiHidden/>
    <w:unhideWhenUsed/>
    <w:qFormat/>
    <w:rPr>
      <w:vertAlign w:val="superscript"/>
    </w:rPr>
  </w:style>
  <w:style w:type="character" w:styleId="af6">
    <w:name w:val="Hyperlink"/>
    <w:autoRedefine/>
    <w:uiPriority w:val="99"/>
    <w:unhideWhenUsed/>
    <w:qFormat/>
    <w:rPr>
      <w:color w:val="0000FF"/>
      <w:u w:val="single"/>
    </w:rPr>
  </w:style>
  <w:style w:type="character" w:styleId="af7">
    <w:name w:val="footnote reference"/>
    <w:autoRedefine/>
    <w:uiPriority w:val="99"/>
    <w:unhideWhenUsed/>
    <w:qFormat/>
    <w:rPr>
      <w:vertAlign w:val="superscript"/>
    </w:rPr>
  </w:style>
  <w:style w:type="character" w:customStyle="1" w:styleId="Heading1Char">
    <w:name w:val="Heading 1 Char"/>
    <w:autoRedefine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autoRedefine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link w:val="3"/>
    <w:autoRedefine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link w:val="4"/>
    <w:autoRedefine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link w:val="5"/>
    <w:autoRedefine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link w:val="6"/>
    <w:autoRedefine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link w:val="7"/>
    <w:autoRedefine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autoRedefine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link w:val="9"/>
    <w:autoRedefine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autoRedefine/>
    <w:uiPriority w:val="34"/>
    <w:qFormat/>
    <w:pPr>
      <w:ind w:left="720"/>
      <w:contextualSpacing/>
    </w:pPr>
  </w:style>
  <w:style w:type="paragraph" w:styleId="af9">
    <w:name w:val="No Spacing"/>
    <w:autoRedefine/>
    <w:uiPriority w:val="1"/>
    <w:qFormat/>
  </w:style>
  <w:style w:type="character" w:customStyle="1" w:styleId="af3">
    <w:name w:val="标题 字符"/>
    <w:link w:val="af2"/>
    <w:autoRedefine/>
    <w:uiPriority w:val="10"/>
    <w:qFormat/>
    <w:rPr>
      <w:sz w:val="48"/>
      <w:szCs w:val="48"/>
    </w:rPr>
  </w:style>
  <w:style w:type="character" w:customStyle="1" w:styleId="ae">
    <w:name w:val="副标题 字符"/>
    <w:link w:val="ad"/>
    <w:autoRedefine/>
    <w:uiPriority w:val="11"/>
    <w:qFormat/>
    <w:rPr>
      <w:sz w:val="24"/>
      <w:szCs w:val="24"/>
    </w:rPr>
  </w:style>
  <w:style w:type="paragraph" w:styleId="afa">
    <w:name w:val="Quote"/>
    <w:link w:val="afb"/>
    <w:autoRedefine/>
    <w:uiPriority w:val="29"/>
    <w:qFormat/>
    <w:pPr>
      <w:ind w:left="720" w:right="720"/>
    </w:pPr>
    <w:rPr>
      <w:i/>
    </w:rPr>
  </w:style>
  <w:style w:type="character" w:customStyle="1" w:styleId="afb">
    <w:name w:val="引用 字符"/>
    <w:link w:val="afa"/>
    <w:autoRedefine/>
    <w:uiPriority w:val="29"/>
    <w:qFormat/>
    <w:rPr>
      <w:i/>
    </w:rPr>
  </w:style>
  <w:style w:type="paragraph" w:styleId="afc">
    <w:name w:val="Intense Quote"/>
    <w:link w:val="afd"/>
    <w:autoRedefine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d">
    <w:name w:val="明显引用 字符"/>
    <w:link w:val="afc"/>
    <w:autoRedefine/>
    <w:uiPriority w:val="30"/>
    <w:qFormat/>
    <w:rPr>
      <w:i/>
    </w:rPr>
  </w:style>
  <w:style w:type="character" w:customStyle="1" w:styleId="HeaderChar">
    <w:name w:val="Header Char"/>
    <w:autoRedefine/>
    <w:uiPriority w:val="99"/>
    <w:qFormat/>
  </w:style>
  <w:style w:type="character" w:customStyle="1" w:styleId="FooterChar">
    <w:name w:val="Footer Char"/>
    <w:autoRedefine/>
    <w:uiPriority w:val="99"/>
    <w:qFormat/>
  </w:style>
  <w:style w:type="character" w:customStyle="1" w:styleId="CaptionChar">
    <w:name w:val="Caption Char"/>
    <w:autoRedefine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autoRedefine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无格式表格 21"/>
    <w:autoRedefine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无格式表格 3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无格式表格 41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无格式表格 51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网格表 1 浅色1"/>
    <w:autoRedefine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autoRedefine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autoRedefine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autoRedefine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autoRedefine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autoRedefine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autoRedefine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网格表 21"/>
    <w:autoRedefine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autoRedefine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autoRedefine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autoRedefine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autoRedefine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autoRedefine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autoRedefine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网格表 31"/>
    <w:autoRedefine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autoRedefine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autoRedefine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autoRedefine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autoRedefine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autoRedefine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autoRedefine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网格表 41"/>
    <w:autoRedefine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autoRedefine/>
    <w:uiPriority w:val="5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autoRedefine/>
    <w:uiPriority w:val="5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autoRedefine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autoRedefine/>
    <w:uiPriority w:val="5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autoRedefine/>
    <w:uiPriority w:val="5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autoRedefine/>
    <w:uiPriority w:val="5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网格表 5 深色1"/>
    <w:autoRedefine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autoRedefine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autoRedefine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autoRedefine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autoRedefine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autoRedefine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autoRedefine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网格表 6 彩色1"/>
    <w:autoRedefine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autoRedefine/>
    <w:uiPriority w:val="99"/>
    <w:qFormat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autoRedefine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autoRedefine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autoRedefine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autoRedefine/>
    <w:uiPriority w:val="99"/>
    <w:qFormat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autoRedefine/>
    <w:uiPriority w:val="99"/>
    <w:qFormat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网格表 7 彩色1"/>
    <w:autoRedefine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autoRedefine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autoRedefine/>
    <w:uiPriority w:val="99"/>
    <w:qFormat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autoRedefine/>
    <w:uiPriority w:val="99"/>
    <w:qFormat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autoRedefine/>
    <w:uiPriority w:val="99"/>
    <w:qFormat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autoRedefine/>
    <w:uiPriority w:val="99"/>
    <w:qFormat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autoRedefine/>
    <w:uiPriority w:val="99"/>
    <w:qFormat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清单表 1 浅色1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清单表 21"/>
    <w:autoRedefine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autoRedefine/>
    <w:uiPriority w:val="99"/>
    <w:qFormat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autoRedefine/>
    <w:uiPriority w:val="99"/>
    <w:qFormat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autoRedefine/>
    <w:uiPriority w:val="99"/>
    <w:qFormat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autoRedefine/>
    <w:uiPriority w:val="99"/>
    <w:qFormat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autoRedefine/>
    <w:uiPriority w:val="99"/>
    <w:qFormat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autoRedefine/>
    <w:uiPriority w:val="99"/>
    <w:qFormat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清单表 31"/>
    <w:autoRedefine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autoRedefine/>
    <w:uiPriority w:val="99"/>
    <w:qFormat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autoRedefine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autoRedefine/>
    <w:uiPriority w:val="99"/>
    <w:qFormat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autoRedefine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autoRedefine/>
    <w:uiPriority w:val="99"/>
    <w:qFormat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autoRedefine/>
    <w:uiPriority w:val="99"/>
    <w:qFormat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清单表 41"/>
    <w:autoRedefine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autoRedefine/>
    <w:uiPriority w:val="9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autoRedefine/>
    <w:uiPriority w:val="9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autoRedefine/>
    <w:uiPriority w:val="9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autoRedefine/>
    <w:uiPriority w:val="9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autoRedefine/>
    <w:uiPriority w:val="9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autoRedefine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清单表 5 深色1"/>
    <w:autoRedefine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autoRedefine/>
    <w:uiPriority w:val="99"/>
    <w:qFormat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autoRedefine/>
    <w:uiPriority w:val="99"/>
    <w:qFormat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autoRedefine/>
    <w:uiPriority w:val="99"/>
    <w:qFormat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autoRedefine/>
    <w:uiPriority w:val="99"/>
    <w:qFormat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autoRedefine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autoRedefine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0">
    <w:name w:val="清单表 6 彩色1"/>
    <w:autoRedefine/>
    <w:uiPriority w:val="99"/>
    <w:qFormat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autoRedefine/>
    <w:uiPriority w:val="99"/>
    <w:qFormat/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autoRedefine/>
    <w:uiPriority w:val="99"/>
    <w:qFormat/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autoRedefine/>
    <w:uiPriority w:val="99"/>
    <w:qFormat/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autoRedefine/>
    <w:uiPriority w:val="99"/>
    <w:qFormat/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autoRedefine/>
    <w:uiPriority w:val="99"/>
    <w:qFormat/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autoRedefine/>
    <w:uiPriority w:val="99"/>
    <w:qFormat/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">
    <w:name w:val="清单表 7 彩色1"/>
    <w:autoRedefine/>
    <w:uiPriority w:val="99"/>
    <w:qFormat/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autoRedefine/>
    <w:uiPriority w:val="99"/>
    <w:qFormat/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autoRedefine/>
    <w:uiPriority w:val="99"/>
    <w:qFormat/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autoRedefine/>
    <w:uiPriority w:val="99"/>
    <w:qFormat/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autoRedefine/>
    <w:uiPriority w:val="99"/>
    <w:qFormat/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autoRedefine/>
    <w:uiPriority w:val="99"/>
    <w:qFormat/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autoRedefine/>
    <w:uiPriority w:val="99"/>
    <w:qFormat/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autoRedefine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autoRedefine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autoRedefine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autoRedefine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autoRedefine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autoRedefine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autoRedefine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autoRedefine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autoRedefine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autoRedefine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autoRedefine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autoRedefine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autoRedefine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autoRedefine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autoRedefine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0">
    <w:name w:val="脚注文本 字符"/>
    <w:link w:val="af"/>
    <w:autoRedefine/>
    <w:uiPriority w:val="99"/>
    <w:qFormat/>
    <w:rPr>
      <w:sz w:val="18"/>
    </w:rPr>
  </w:style>
  <w:style w:type="character" w:customStyle="1" w:styleId="a8">
    <w:name w:val="尾注文本 字符"/>
    <w:link w:val="a7"/>
    <w:autoRedefine/>
    <w:uiPriority w:val="99"/>
    <w:qFormat/>
    <w:rPr>
      <w:sz w:val="20"/>
    </w:rPr>
  </w:style>
  <w:style w:type="paragraph" w:customStyle="1" w:styleId="TOC10">
    <w:name w:val="TOC 标题1"/>
    <w:autoRedefine/>
    <w:uiPriority w:val="39"/>
    <w:unhideWhenUsed/>
    <w:qFormat/>
  </w:style>
  <w:style w:type="character" w:customStyle="1" w:styleId="ac">
    <w:name w:val="页眉 字符"/>
    <w:link w:val="ab"/>
    <w:autoRedefine/>
    <w:qFormat/>
    <w:rPr>
      <w:sz w:val="18"/>
      <w:szCs w:val="18"/>
    </w:rPr>
  </w:style>
  <w:style w:type="character" w:customStyle="1" w:styleId="aa">
    <w:name w:val="页脚 字符"/>
    <w:link w:val="a9"/>
    <w:autoRedefine/>
    <w:qFormat/>
    <w:rPr>
      <w:sz w:val="18"/>
      <w:szCs w:val="18"/>
    </w:rPr>
  </w:style>
  <w:style w:type="character" w:customStyle="1" w:styleId="20">
    <w:name w:val="标题 2 字符"/>
    <w:link w:val="2"/>
    <w:autoRedefine/>
    <w:qFormat/>
    <w:rPr>
      <w:rFonts w:ascii="宋体" w:hAnsi="宋体"/>
      <w:b/>
      <w:sz w:val="36"/>
      <w:szCs w:val="36"/>
    </w:rPr>
  </w:style>
  <w:style w:type="character" w:customStyle="1" w:styleId="10">
    <w:name w:val="标题 1 字符"/>
    <w:link w:val="1"/>
    <w:autoRedefine/>
    <w:qFormat/>
    <w:rPr>
      <w:b/>
      <w:bCs/>
      <w:sz w:val="44"/>
      <w:szCs w:val="44"/>
    </w:rPr>
  </w:style>
  <w:style w:type="character" w:customStyle="1" w:styleId="a5">
    <w:name w:val="正文文本 字符"/>
    <w:link w:val="a4"/>
    <w:autoRedefine/>
    <w:qFormat/>
    <w:rPr>
      <w:sz w:val="21"/>
      <w:szCs w:val="24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8"/>
      <w:szCs w:val="28"/>
      <w:lang w:eastAsia="en-US"/>
    </w:rPr>
  </w:style>
  <w:style w:type="character" w:customStyle="1" w:styleId="font11">
    <w:name w:val="font11"/>
    <w:rPr>
      <w:rFonts w:ascii="等线" w:eastAsia="等线" w:hAnsi="等线" w:cs="等线" w:hint="eastAsia"/>
      <w:b/>
      <w:bCs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4"/>
    <customShpInfo spid="_x0000_s1035"/>
    <customShpInfo spid="_x0000_s103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缪芳</dc:creator>
  <cp:lastModifiedBy>浠晢 高</cp:lastModifiedBy>
  <cp:revision>11</cp:revision>
  <dcterms:created xsi:type="dcterms:W3CDTF">2022-05-05T00:48:00Z</dcterms:created>
  <dcterms:modified xsi:type="dcterms:W3CDTF">2024-04-10T02:49:00Z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2CD8615DC05A4E8EBBE4FF652EF004AC_12</vt:lpwstr>
  </property>
</Properties>
</file>